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BA" w:rsidRDefault="00BE2FBA" w:rsidP="0000595B">
      <w:pPr>
        <w:keepNext/>
        <w:overflowPunct w:val="0"/>
        <w:autoSpaceDE w:val="0"/>
        <w:autoSpaceDN w:val="0"/>
        <w:adjustRightInd w:val="0"/>
        <w:spacing w:after="0" w:line="240" w:lineRule="auto"/>
        <w:jc w:val="center"/>
        <w:textAlignment w:val="baseline"/>
        <w:outlineLvl w:val="3"/>
        <w:rPr>
          <w:rFonts w:asciiTheme="majorHAnsi" w:eastAsia="Times New Roman" w:hAnsiTheme="majorHAnsi" w:cs="Times New Roman"/>
          <w:b/>
        </w:rPr>
      </w:pPr>
      <w:r w:rsidRPr="00BD4FDA">
        <w:rPr>
          <w:rFonts w:asciiTheme="majorHAnsi" w:eastAsia="Times New Roman" w:hAnsiTheme="majorHAnsi" w:cs="Times New Roman"/>
          <w:b/>
        </w:rPr>
        <w:t>SÖZLEŞME</w:t>
      </w:r>
      <w:r w:rsidR="00A83BBD">
        <w:rPr>
          <w:rFonts w:asciiTheme="majorHAnsi" w:eastAsia="Times New Roman" w:hAnsiTheme="majorHAnsi" w:cs="Times New Roman"/>
          <w:b/>
        </w:rPr>
        <w:t xml:space="preserve"> </w:t>
      </w:r>
    </w:p>
    <w:p w:rsidR="00E7118A" w:rsidRDefault="00E7118A" w:rsidP="00E7118A">
      <w:pPr>
        <w:pStyle w:val="AralkYok"/>
        <w:spacing w:line="312" w:lineRule="auto"/>
        <w:jc w:val="center"/>
        <w:rPr>
          <w:rFonts w:ascii="Cambria" w:hAnsi="Cambria"/>
        </w:rPr>
      </w:pPr>
      <w:r>
        <w:rPr>
          <w:rFonts w:asciiTheme="majorHAnsi" w:hAnsiTheme="majorHAnsi"/>
          <w:b/>
        </w:rPr>
        <w:t>“</w:t>
      </w:r>
      <w:r w:rsidR="003033D1">
        <w:rPr>
          <w:rFonts w:ascii="Cambria" w:hAnsi="Cambria"/>
          <w:b/>
        </w:rPr>
        <w:t>2020</w:t>
      </w:r>
      <w:r w:rsidR="00DE472F">
        <w:rPr>
          <w:rFonts w:ascii="Cambria" w:hAnsi="Cambria"/>
          <w:b/>
        </w:rPr>
        <w:t xml:space="preserve"> Yılı 11 Ay</w:t>
      </w:r>
      <w:r w:rsidR="003033D1">
        <w:rPr>
          <w:rFonts w:ascii="Cambria" w:hAnsi="Cambria"/>
          <w:b/>
        </w:rPr>
        <w:t>, 2021 ve 2022</w:t>
      </w:r>
      <w:r>
        <w:rPr>
          <w:rFonts w:ascii="Cambria" w:hAnsi="Cambria"/>
          <w:b/>
        </w:rPr>
        <w:t xml:space="preserve"> Yılları Makam ve Genel Hizmet Araçları Kiralanması”</w:t>
      </w:r>
      <w:r>
        <w:rPr>
          <w:rFonts w:ascii="Cambria" w:hAnsi="Cambria"/>
        </w:rPr>
        <w:t xml:space="preserve"> </w:t>
      </w:r>
    </w:p>
    <w:p w:rsidR="00E7118A" w:rsidRDefault="00E7118A" w:rsidP="00E7118A">
      <w:pPr>
        <w:pStyle w:val="AralkYok"/>
        <w:spacing w:line="312" w:lineRule="auto"/>
        <w:jc w:val="center"/>
        <w:rPr>
          <w:rFonts w:asciiTheme="majorHAnsi" w:hAnsiTheme="majorHAnsi"/>
          <w:b/>
        </w:rPr>
      </w:pPr>
      <w:r>
        <w:rPr>
          <w:rFonts w:ascii="Cambria" w:hAnsi="Cambria"/>
        </w:rPr>
        <w:t>Hizmet Alım İşi</w:t>
      </w:r>
    </w:p>
    <w:p w:rsidR="00E7118A" w:rsidRPr="00BD4FDA" w:rsidRDefault="00E7118A" w:rsidP="0000595B">
      <w:pPr>
        <w:keepNext/>
        <w:overflowPunct w:val="0"/>
        <w:autoSpaceDE w:val="0"/>
        <w:autoSpaceDN w:val="0"/>
        <w:adjustRightInd w:val="0"/>
        <w:spacing w:after="0" w:line="240" w:lineRule="auto"/>
        <w:jc w:val="center"/>
        <w:textAlignment w:val="baseline"/>
        <w:outlineLvl w:val="3"/>
        <w:rPr>
          <w:rFonts w:asciiTheme="majorHAnsi" w:eastAsia="Times New Roman" w:hAnsiTheme="majorHAnsi" w:cs="Times New Roman"/>
          <w:b/>
        </w:rPr>
      </w:pPr>
    </w:p>
    <w:p w:rsidR="00BD4FDA" w:rsidRPr="00BD4FDA" w:rsidRDefault="00BD4FDA" w:rsidP="00970211">
      <w:pPr>
        <w:tabs>
          <w:tab w:val="left" w:pos="1134"/>
        </w:tabs>
        <w:spacing w:before="200"/>
        <w:jc w:val="both"/>
        <w:rPr>
          <w:rFonts w:asciiTheme="majorHAnsi" w:hAnsiTheme="majorHAnsi" w:cs="Times New Roman"/>
          <w:b/>
        </w:rPr>
      </w:pPr>
      <w:r>
        <w:rPr>
          <w:rFonts w:asciiTheme="majorHAnsi" w:hAnsiTheme="majorHAnsi" w:cs="Times New Roman"/>
          <w:b/>
        </w:rPr>
        <w:t>Sözleşmenin tarafları</w:t>
      </w:r>
    </w:p>
    <w:p w:rsidR="00BE2FBA" w:rsidRPr="00BD4FDA" w:rsidRDefault="00BE2FBA" w:rsidP="00970211">
      <w:pPr>
        <w:pStyle w:val="ListeParagraf"/>
        <w:numPr>
          <w:ilvl w:val="0"/>
          <w:numId w:val="7"/>
        </w:numPr>
        <w:tabs>
          <w:tab w:val="left" w:pos="1134"/>
        </w:tabs>
        <w:spacing w:after="120"/>
        <w:ind w:left="0" w:firstLine="0"/>
        <w:jc w:val="both"/>
        <w:rPr>
          <w:rFonts w:asciiTheme="majorHAnsi" w:hAnsiTheme="majorHAnsi" w:cs="Times New Roman"/>
          <w:b/>
        </w:rPr>
      </w:pPr>
      <w:r w:rsidRPr="00BD4FDA">
        <w:rPr>
          <w:rFonts w:asciiTheme="majorHAnsi" w:eastAsia="Times New Roman" w:hAnsiTheme="majorHAnsi" w:cs="Times New Roman"/>
        </w:rPr>
        <w:t xml:space="preserve">Bu sözleşme, bir tarafta. </w:t>
      </w:r>
      <w:r w:rsidRPr="00BD4FDA">
        <w:rPr>
          <w:rFonts w:asciiTheme="majorHAnsi" w:eastAsia="Times New Roman" w:hAnsiTheme="majorHAnsi" w:cs="Times New Roman"/>
          <w:b/>
          <w:bCs/>
        </w:rPr>
        <w:t>ANKARA KALKINMA AJANSI</w:t>
      </w:r>
      <w:r w:rsidRPr="00BD4FDA">
        <w:rPr>
          <w:rFonts w:asciiTheme="majorHAnsi" w:eastAsia="Times New Roman" w:hAnsiTheme="majorHAnsi" w:cs="Times New Roman"/>
        </w:rPr>
        <w:t xml:space="preserve"> (bundan sonra </w:t>
      </w:r>
      <w:r w:rsidR="00E7118A">
        <w:rPr>
          <w:rFonts w:asciiTheme="majorHAnsi" w:eastAsia="Times New Roman" w:hAnsiTheme="majorHAnsi" w:cs="Times New Roman"/>
        </w:rPr>
        <w:t>“</w:t>
      </w:r>
      <w:r w:rsidRPr="00BD4FDA">
        <w:rPr>
          <w:rFonts w:asciiTheme="majorHAnsi" w:eastAsia="Times New Roman" w:hAnsiTheme="majorHAnsi" w:cs="Times New Roman"/>
        </w:rPr>
        <w:t>İdare</w:t>
      </w:r>
      <w:r w:rsidR="00E7118A">
        <w:rPr>
          <w:rFonts w:asciiTheme="majorHAnsi" w:eastAsia="Times New Roman" w:hAnsiTheme="majorHAnsi" w:cs="Times New Roman"/>
        </w:rPr>
        <w:t>”</w:t>
      </w:r>
      <w:r w:rsidRPr="00BD4FDA">
        <w:rPr>
          <w:rFonts w:asciiTheme="majorHAnsi" w:eastAsia="Times New Roman" w:hAnsiTheme="majorHAnsi" w:cs="Times New Roman"/>
        </w:rPr>
        <w:t xml:space="preserve"> olarak anılacaktır) ile diğer tarafta</w:t>
      </w:r>
      <w:r w:rsidRPr="00BD4FDA">
        <w:rPr>
          <w:rFonts w:asciiTheme="majorHAnsi" w:eastAsia="Times New Roman" w:hAnsiTheme="majorHAnsi" w:cs="Times New Roman"/>
          <w:b/>
        </w:rPr>
        <w:t xml:space="preserve"> </w:t>
      </w:r>
      <w:proofErr w:type="gramStart"/>
      <w:r w:rsidR="003033D1" w:rsidRPr="00DE472F">
        <w:rPr>
          <w:rFonts w:asciiTheme="majorHAnsi" w:hAnsiTheme="majorHAnsi" w:cs="Times New Roman"/>
          <w:b/>
          <w:bCs/>
        </w:rPr>
        <w:t>…………………………………</w:t>
      </w:r>
      <w:proofErr w:type="gramEnd"/>
      <w:r w:rsidR="00B167D9" w:rsidRPr="00BD4FDA">
        <w:rPr>
          <w:rFonts w:asciiTheme="majorHAnsi" w:eastAsia="Times New Roman" w:hAnsiTheme="majorHAnsi" w:cs="Times New Roman"/>
          <w:b/>
        </w:rPr>
        <w:t xml:space="preserve"> </w:t>
      </w:r>
      <w:r w:rsidRPr="00BD4FDA">
        <w:rPr>
          <w:rFonts w:asciiTheme="majorHAnsi" w:eastAsia="Times New Roman" w:hAnsiTheme="majorHAnsi" w:cs="Times New Roman"/>
        </w:rPr>
        <w:t xml:space="preserve">(bundan sonra </w:t>
      </w:r>
      <w:r w:rsidR="00E7118A">
        <w:rPr>
          <w:rFonts w:asciiTheme="majorHAnsi" w:eastAsia="Times New Roman" w:hAnsiTheme="majorHAnsi" w:cs="Times New Roman"/>
        </w:rPr>
        <w:t>“</w:t>
      </w:r>
      <w:r w:rsidRPr="00BD4FDA">
        <w:rPr>
          <w:rFonts w:asciiTheme="majorHAnsi" w:eastAsia="Times New Roman" w:hAnsiTheme="majorHAnsi" w:cs="Times New Roman"/>
        </w:rPr>
        <w:t>Yüklenici</w:t>
      </w:r>
      <w:r w:rsidR="00E7118A">
        <w:rPr>
          <w:rFonts w:asciiTheme="majorHAnsi" w:eastAsia="Times New Roman" w:hAnsiTheme="majorHAnsi" w:cs="Times New Roman"/>
        </w:rPr>
        <w:t>”</w:t>
      </w:r>
      <w:r w:rsidRPr="00BD4FDA">
        <w:rPr>
          <w:rFonts w:asciiTheme="majorHAnsi" w:eastAsia="Times New Roman" w:hAnsiTheme="majorHAnsi" w:cs="Times New Roman"/>
        </w:rPr>
        <w:t xml:space="preserve"> olarak anılacaktır) arasında aşağıda yazılı şartlar dâhilinde akdedilmiştir.</w:t>
      </w:r>
    </w:p>
    <w:p w:rsidR="00BD4FDA" w:rsidRPr="00BD4FDA" w:rsidRDefault="00BD4FDA" w:rsidP="00970211">
      <w:pPr>
        <w:tabs>
          <w:tab w:val="left" w:pos="1134"/>
        </w:tabs>
        <w:spacing w:before="200"/>
        <w:jc w:val="both"/>
        <w:rPr>
          <w:rFonts w:asciiTheme="majorHAnsi" w:hAnsiTheme="majorHAnsi" w:cs="Times New Roman"/>
          <w:b/>
        </w:rPr>
      </w:pPr>
      <w:r w:rsidRPr="00BD4FDA">
        <w:rPr>
          <w:rFonts w:asciiTheme="majorHAnsi" w:hAnsiTheme="majorHAnsi" w:cs="Times New Roman"/>
          <w:b/>
        </w:rPr>
        <w:t>Taraflara</w:t>
      </w:r>
      <w:r w:rsidRPr="00BD4FDA">
        <w:rPr>
          <w:rFonts w:asciiTheme="majorHAnsi" w:eastAsia="Times New Roman" w:hAnsiTheme="majorHAnsi" w:cs="Times New Roman"/>
          <w:b/>
        </w:rPr>
        <w:t xml:space="preserve"> ilişkin bilgiler</w:t>
      </w:r>
    </w:p>
    <w:p w:rsidR="00BE2FBA" w:rsidRPr="00BD4FDA" w:rsidRDefault="00BE2FBA" w:rsidP="00970211">
      <w:pPr>
        <w:pStyle w:val="ListeParagraf"/>
        <w:numPr>
          <w:ilvl w:val="0"/>
          <w:numId w:val="7"/>
        </w:numPr>
        <w:tabs>
          <w:tab w:val="left" w:pos="1134"/>
        </w:tabs>
        <w:spacing w:after="120"/>
        <w:ind w:hanging="720"/>
        <w:jc w:val="both"/>
        <w:rPr>
          <w:rFonts w:asciiTheme="majorHAnsi" w:eastAsia="Times New Roman" w:hAnsiTheme="majorHAnsi" w:cs="Times New Roman"/>
          <w:b/>
        </w:rPr>
      </w:pPr>
    </w:p>
    <w:p w:rsidR="00BE2FBA" w:rsidRPr="00BD4FDA" w:rsidRDefault="00BE2FBA" w:rsidP="00970211">
      <w:pPr>
        <w:spacing w:after="120"/>
        <w:jc w:val="both"/>
        <w:rPr>
          <w:rFonts w:asciiTheme="majorHAnsi" w:hAnsiTheme="majorHAnsi" w:cs="Times New Roman"/>
          <w:b/>
        </w:rPr>
      </w:pPr>
      <w:r w:rsidRPr="00BD4FDA">
        <w:rPr>
          <w:rFonts w:asciiTheme="majorHAnsi" w:hAnsiTheme="majorHAnsi" w:cs="Times New Roman"/>
          <w:b/>
        </w:rPr>
        <w:t xml:space="preserve">İdarenin    </w:t>
      </w:r>
    </w:p>
    <w:p w:rsidR="00BE2FBA" w:rsidRPr="00BD4FDA" w:rsidRDefault="00BE2FBA" w:rsidP="00970211">
      <w:pPr>
        <w:numPr>
          <w:ilvl w:val="0"/>
          <w:numId w:val="3"/>
        </w:numPr>
        <w:spacing w:after="120" w:line="240" w:lineRule="auto"/>
        <w:ind w:left="900"/>
        <w:jc w:val="both"/>
        <w:rPr>
          <w:rFonts w:asciiTheme="majorHAnsi" w:hAnsiTheme="majorHAnsi" w:cs="Times New Roman"/>
        </w:rPr>
      </w:pPr>
      <w:r w:rsidRPr="00BD4FDA">
        <w:rPr>
          <w:rFonts w:asciiTheme="majorHAnsi" w:hAnsiTheme="majorHAnsi" w:cs="Times New Roman"/>
          <w:b/>
        </w:rPr>
        <w:t>Adı:</w:t>
      </w:r>
      <w:r w:rsidRPr="00BD4FDA">
        <w:rPr>
          <w:rFonts w:asciiTheme="majorHAnsi" w:hAnsiTheme="majorHAnsi" w:cs="Times New Roman"/>
        </w:rPr>
        <w:t xml:space="preserve">  A</w:t>
      </w:r>
      <w:r w:rsidR="00CA544E" w:rsidRPr="00BD4FDA">
        <w:rPr>
          <w:rFonts w:asciiTheme="majorHAnsi" w:hAnsiTheme="majorHAnsi" w:cs="Times New Roman"/>
        </w:rPr>
        <w:t>nkara</w:t>
      </w:r>
      <w:r w:rsidRPr="00BD4FDA">
        <w:rPr>
          <w:rFonts w:asciiTheme="majorHAnsi" w:hAnsiTheme="majorHAnsi" w:cs="Times New Roman"/>
        </w:rPr>
        <w:t xml:space="preserve"> Kalkınma Ajansı</w:t>
      </w:r>
    </w:p>
    <w:p w:rsidR="00BE2FBA" w:rsidRPr="00BD4FDA" w:rsidRDefault="00BE2FBA" w:rsidP="00970211">
      <w:pPr>
        <w:numPr>
          <w:ilvl w:val="0"/>
          <w:numId w:val="3"/>
        </w:numPr>
        <w:spacing w:after="120" w:line="240" w:lineRule="auto"/>
        <w:ind w:left="900"/>
        <w:jc w:val="both"/>
        <w:rPr>
          <w:rFonts w:asciiTheme="majorHAnsi" w:hAnsiTheme="majorHAnsi" w:cs="Times New Roman"/>
        </w:rPr>
      </w:pPr>
      <w:r w:rsidRPr="00BD4FDA">
        <w:rPr>
          <w:rFonts w:asciiTheme="majorHAnsi" w:hAnsiTheme="majorHAnsi" w:cs="Times New Roman"/>
          <w:b/>
        </w:rPr>
        <w:t>Adresi:</w:t>
      </w:r>
      <w:r w:rsidRPr="00BD4FDA">
        <w:rPr>
          <w:rFonts w:asciiTheme="majorHAnsi" w:hAnsiTheme="majorHAnsi" w:cs="Times New Roman"/>
        </w:rPr>
        <w:t xml:space="preserve"> </w:t>
      </w:r>
      <w:r w:rsidR="00CA544E" w:rsidRPr="00BD4FDA">
        <w:rPr>
          <w:rFonts w:asciiTheme="majorHAnsi" w:hAnsiTheme="majorHAnsi" w:cs="Times New Roman"/>
        </w:rPr>
        <w:t>Öveçler 1322.Cad. No:11 06460 Çankaya/Ankara</w:t>
      </w:r>
      <w:r w:rsidRPr="00BD4FDA">
        <w:rPr>
          <w:rFonts w:asciiTheme="majorHAnsi" w:hAnsiTheme="majorHAnsi" w:cs="Times New Roman"/>
        </w:rPr>
        <w:t xml:space="preserve"> </w:t>
      </w:r>
    </w:p>
    <w:p w:rsidR="00B167D9" w:rsidRPr="00BD4FDA" w:rsidRDefault="00B167D9" w:rsidP="00970211">
      <w:pPr>
        <w:numPr>
          <w:ilvl w:val="0"/>
          <w:numId w:val="3"/>
        </w:numPr>
        <w:spacing w:after="120" w:line="240" w:lineRule="auto"/>
        <w:ind w:left="900"/>
        <w:jc w:val="both"/>
        <w:rPr>
          <w:rFonts w:asciiTheme="majorHAnsi" w:hAnsiTheme="majorHAnsi" w:cs="Times New Roman"/>
        </w:rPr>
      </w:pPr>
      <w:r w:rsidRPr="00BD4FDA">
        <w:rPr>
          <w:rFonts w:asciiTheme="majorHAnsi" w:hAnsiTheme="majorHAnsi" w:cs="Times New Roman"/>
          <w:b/>
        </w:rPr>
        <w:t xml:space="preserve">Vergi </w:t>
      </w:r>
      <w:r w:rsidR="00CA2E9A" w:rsidRPr="00BD4FDA">
        <w:rPr>
          <w:rFonts w:asciiTheme="majorHAnsi" w:hAnsiTheme="majorHAnsi" w:cs="Times New Roman"/>
          <w:b/>
        </w:rPr>
        <w:t xml:space="preserve">Dairesi – Vergi </w:t>
      </w:r>
      <w:r w:rsidR="00232701" w:rsidRPr="00BD4FDA">
        <w:rPr>
          <w:rFonts w:asciiTheme="majorHAnsi" w:hAnsiTheme="majorHAnsi" w:cs="Times New Roman"/>
          <w:b/>
        </w:rPr>
        <w:t>Numarası</w:t>
      </w:r>
      <w:r w:rsidRPr="00BD4FDA">
        <w:rPr>
          <w:rFonts w:asciiTheme="majorHAnsi" w:hAnsiTheme="majorHAnsi" w:cs="Times New Roman"/>
          <w:b/>
        </w:rPr>
        <w:t>:</w:t>
      </w:r>
      <w:r w:rsidRPr="00BD4FDA">
        <w:rPr>
          <w:rFonts w:asciiTheme="majorHAnsi" w:hAnsiTheme="majorHAnsi" w:cs="Times New Roman"/>
        </w:rPr>
        <w:t xml:space="preserve"> </w:t>
      </w:r>
      <w:r w:rsidR="00CA2E9A" w:rsidRPr="00BD4FDA">
        <w:rPr>
          <w:rFonts w:asciiTheme="majorHAnsi" w:hAnsiTheme="majorHAnsi" w:cs="Times New Roman"/>
        </w:rPr>
        <w:t xml:space="preserve">Başkent  - </w:t>
      </w:r>
      <w:r w:rsidRPr="00BD4FDA">
        <w:rPr>
          <w:rFonts w:asciiTheme="majorHAnsi" w:hAnsiTheme="majorHAnsi" w:cs="Times New Roman"/>
        </w:rPr>
        <w:t>069 044 6298</w:t>
      </w:r>
    </w:p>
    <w:p w:rsidR="00BE2FBA" w:rsidRPr="00BD4FDA" w:rsidRDefault="00BE2FBA" w:rsidP="00970211">
      <w:pPr>
        <w:numPr>
          <w:ilvl w:val="0"/>
          <w:numId w:val="3"/>
        </w:numPr>
        <w:spacing w:after="120" w:line="240" w:lineRule="auto"/>
        <w:ind w:left="900"/>
        <w:jc w:val="both"/>
        <w:rPr>
          <w:rFonts w:asciiTheme="majorHAnsi" w:hAnsiTheme="majorHAnsi" w:cs="Times New Roman"/>
        </w:rPr>
      </w:pPr>
      <w:r w:rsidRPr="00BD4FDA">
        <w:rPr>
          <w:rFonts w:asciiTheme="majorHAnsi" w:hAnsiTheme="majorHAnsi" w:cs="Times New Roman"/>
          <w:b/>
        </w:rPr>
        <w:t>Telefon Numarası:</w:t>
      </w:r>
      <w:r w:rsidRPr="00BD4FDA">
        <w:rPr>
          <w:rFonts w:asciiTheme="majorHAnsi" w:hAnsiTheme="majorHAnsi" w:cs="Times New Roman"/>
        </w:rPr>
        <w:t xml:space="preserve"> 0(312) 310 03 00</w:t>
      </w:r>
    </w:p>
    <w:p w:rsidR="00BE2FBA" w:rsidRPr="00BD4FDA" w:rsidRDefault="00BE2FBA" w:rsidP="00970211">
      <w:pPr>
        <w:numPr>
          <w:ilvl w:val="0"/>
          <w:numId w:val="3"/>
        </w:numPr>
        <w:spacing w:after="120" w:line="240" w:lineRule="auto"/>
        <w:ind w:left="900"/>
        <w:jc w:val="both"/>
        <w:rPr>
          <w:rFonts w:asciiTheme="majorHAnsi" w:hAnsiTheme="majorHAnsi" w:cs="Times New Roman"/>
        </w:rPr>
      </w:pPr>
      <w:r w:rsidRPr="00BD4FDA">
        <w:rPr>
          <w:rFonts w:asciiTheme="majorHAnsi" w:hAnsiTheme="majorHAnsi" w:cs="Times New Roman"/>
          <w:b/>
        </w:rPr>
        <w:t>Faks Numarası:</w:t>
      </w:r>
      <w:r w:rsidRPr="00BD4FDA">
        <w:rPr>
          <w:rFonts w:asciiTheme="majorHAnsi" w:hAnsiTheme="majorHAnsi" w:cs="Times New Roman"/>
        </w:rPr>
        <w:t xml:space="preserve"> 0(312) 309 34 07 </w:t>
      </w:r>
    </w:p>
    <w:p w:rsidR="00BE2FBA" w:rsidRPr="00BD4FDA" w:rsidRDefault="00BE2FBA" w:rsidP="00970211">
      <w:pPr>
        <w:numPr>
          <w:ilvl w:val="0"/>
          <w:numId w:val="3"/>
        </w:numPr>
        <w:tabs>
          <w:tab w:val="clear" w:pos="720"/>
        </w:tabs>
        <w:spacing w:after="120" w:line="240" w:lineRule="auto"/>
        <w:ind w:left="900"/>
        <w:jc w:val="both"/>
        <w:rPr>
          <w:rFonts w:asciiTheme="majorHAnsi" w:hAnsiTheme="majorHAnsi" w:cs="Times New Roman"/>
          <w:u w:val="single"/>
        </w:rPr>
      </w:pPr>
      <w:r w:rsidRPr="00BD4FDA">
        <w:rPr>
          <w:rFonts w:asciiTheme="majorHAnsi" w:hAnsiTheme="majorHAnsi" w:cs="Times New Roman"/>
          <w:b/>
        </w:rPr>
        <w:t>Elektronik Posta Adresi:</w:t>
      </w:r>
      <w:r w:rsidRPr="00BD4FDA">
        <w:rPr>
          <w:rFonts w:asciiTheme="majorHAnsi" w:hAnsiTheme="majorHAnsi" w:cs="Times New Roman"/>
        </w:rPr>
        <w:t xml:space="preserve"> </w:t>
      </w:r>
      <w:r w:rsidR="009D3A35" w:rsidRPr="00BD4FDA">
        <w:rPr>
          <w:rFonts w:asciiTheme="majorHAnsi" w:hAnsiTheme="majorHAnsi" w:cs="Times New Roman"/>
          <w:u w:val="single"/>
        </w:rPr>
        <w:t>bilgi</w:t>
      </w:r>
      <w:r w:rsidR="00CA544E" w:rsidRPr="00BD4FDA">
        <w:rPr>
          <w:rFonts w:asciiTheme="majorHAnsi" w:hAnsiTheme="majorHAnsi" w:cs="Times New Roman"/>
          <w:u w:val="single"/>
        </w:rPr>
        <w:t>@</w:t>
      </w:r>
      <w:proofErr w:type="gramStart"/>
      <w:r w:rsidR="00CA544E" w:rsidRPr="00BD4FDA">
        <w:rPr>
          <w:rFonts w:asciiTheme="majorHAnsi" w:hAnsiTheme="majorHAnsi" w:cs="Times New Roman"/>
          <w:u w:val="single"/>
        </w:rPr>
        <w:t>ankaraka.org.tr</w:t>
      </w:r>
      <w:proofErr w:type="gramEnd"/>
    </w:p>
    <w:p w:rsidR="00BE2FBA" w:rsidRPr="00BD4FDA" w:rsidRDefault="00BE2FBA" w:rsidP="00970211">
      <w:pPr>
        <w:spacing w:after="120"/>
        <w:jc w:val="both"/>
        <w:rPr>
          <w:rFonts w:asciiTheme="majorHAnsi" w:hAnsiTheme="majorHAnsi" w:cs="Times New Roman"/>
          <w:b/>
          <w:bCs/>
          <w:u w:val="single"/>
        </w:rPr>
      </w:pPr>
      <w:r w:rsidRPr="00BD4FDA">
        <w:rPr>
          <w:rFonts w:asciiTheme="majorHAnsi" w:hAnsiTheme="majorHAnsi" w:cs="Times New Roman"/>
          <w:b/>
          <w:bCs/>
        </w:rPr>
        <w:t>Yüklenicinin</w:t>
      </w:r>
    </w:p>
    <w:p w:rsidR="00CA2E9A" w:rsidRPr="00DE472F" w:rsidRDefault="00BE2FBA" w:rsidP="00970211">
      <w:pPr>
        <w:numPr>
          <w:ilvl w:val="0"/>
          <w:numId w:val="4"/>
        </w:numPr>
        <w:tabs>
          <w:tab w:val="num" w:pos="900"/>
        </w:tabs>
        <w:overflowPunct w:val="0"/>
        <w:autoSpaceDE w:val="0"/>
        <w:autoSpaceDN w:val="0"/>
        <w:adjustRightInd w:val="0"/>
        <w:spacing w:after="120" w:line="240" w:lineRule="auto"/>
        <w:ind w:left="900"/>
        <w:jc w:val="both"/>
        <w:textAlignment w:val="baseline"/>
        <w:rPr>
          <w:rFonts w:asciiTheme="majorHAnsi" w:hAnsiTheme="majorHAnsi" w:cs="Times New Roman"/>
        </w:rPr>
      </w:pPr>
      <w:r w:rsidRPr="00DE472F">
        <w:rPr>
          <w:rFonts w:asciiTheme="majorHAnsi" w:hAnsiTheme="majorHAnsi" w:cs="Times New Roman"/>
          <w:b/>
          <w:bCs/>
        </w:rPr>
        <w:t>Adı ve Soyadı/Ticaret Unvanı:</w:t>
      </w:r>
      <w:r w:rsidR="00A016B9" w:rsidRPr="00DE472F">
        <w:rPr>
          <w:rFonts w:asciiTheme="majorHAnsi" w:hAnsiTheme="majorHAnsi" w:cs="Times New Roman"/>
          <w:b/>
          <w:bCs/>
        </w:rPr>
        <w:t xml:space="preserve"> </w:t>
      </w:r>
      <w:proofErr w:type="gramStart"/>
      <w:r w:rsidR="003033D1" w:rsidRPr="00DE472F">
        <w:rPr>
          <w:rFonts w:asciiTheme="majorHAnsi" w:hAnsiTheme="majorHAnsi" w:cs="Times New Roman"/>
          <w:bCs/>
        </w:rPr>
        <w:t>…………………………………</w:t>
      </w:r>
      <w:proofErr w:type="gramEnd"/>
    </w:p>
    <w:p w:rsidR="00B167D9" w:rsidRPr="00BD4FDA" w:rsidRDefault="00CA2E9A" w:rsidP="00970211">
      <w:pPr>
        <w:numPr>
          <w:ilvl w:val="0"/>
          <w:numId w:val="4"/>
        </w:numPr>
        <w:tabs>
          <w:tab w:val="num" w:pos="900"/>
        </w:tabs>
        <w:overflowPunct w:val="0"/>
        <w:autoSpaceDE w:val="0"/>
        <w:autoSpaceDN w:val="0"/>
        <w:adjustRightInd w:val="0"/>
        <w:spacing w:after="120" w:line="240" w:lineRule="auto"/>
        <w:ind w:left="900"/>
        <w:jc w:val="both"/>
        <w:textAlignment w:val="baseline"/>
        <w:rPr>
          <w:rFonts w:asciiTheme="majorHAnsi" w:hAnsiTheme="majorHAnsi" w:cs="Times New Roman"/>
        </w:rPr>
      </w:pPr>
      <w:r w:rsidRPr="00BD4FDA">
        <w:rPr>
          <w:rFonts w:asciiTheme="majorHAnsi" w:hAnsiTheme="majorHAnsi" w:cs="Times New Roman"/>
          <w:b/>
          <w:bCs/>
        </w:rPr>
        <w:t>Adresi:</w:t>
      </w:r>
      <w:r w:rsidR="00BE2FBA" w:rsidRPr="00BD4FDA">
        <w:rPr>
          <w:rFonts w:asciiTheme="majorHAnsi" w:hAnsiTheme="majorHAnsi" w:cs="Times New Roman"/>
          <w:bCs/>
        </w:rPr>
        <w:t xml:space="preserve"> </w:t>
      </w:r>
      <w:proofErr w:type="gramStart"/>
      <w:r w:rsidR="003033D1" w:rsidRPr="00DE472F">
        <w:rPr>
          <w:rFonts w:asciiTheme="majorHAnsi" w:hAnsiTheme="majorHAnsi" w:cs="Times New Roman"/>
          <w:bCs/>
        </w:rPr>
        <w:t>………………………………………………………………………………..</w:t>
      </w:r>
      <w:proofErr w:type="gramEnd"/>
    </w:p>
    <w:p w:rsidR="00BE2FBA" w:rsidRPr="00DE472F" w:rsidRDefault="00BE2FBA" w:rsidP="00970211">
      <w:pPr>
        <w:numPr>
          <w:ilvl w:val="0"/>
          <w:numId w:val="4"/>
        </w:numPr>
        <w:tabs>
          <w:tab w:val="num" w:pos="900"/>
        </w:tabs>
        <w:overflowPunct w:val="0"/>
        <w:autoSpaceDE w:val="0"/>
        <w:autoSpaceDN w:val="0"/>
        <w:adjustRightInd w:val="0"/>
        <w:spacing w:after="120" w:line="240" w:lineRule="auto"/>
        <w:ind w:left="900"/>
        <w:jc w:val="both"/>
        <w:textAlignment w:val="baseline"/>
        <w:rPr>
          <w:rFonts w:asciiTheme="majorHAnsi" w:hAnsiTheme="majorHAnsi" w:cs="Times New Roman"/>
        </w:rPr>
      </w:pPr>
      <w:r w:rsidRPr="00DE472F">
        <w:rPr>
          <w:rFonts w:asciiTheme="majorHAnsi" w:hAnsiTheme="majorHAnsi" w:cs="Times New Roman"/>
          <w:b/>
        </w:rPr>
        <w:t xml:space="preserve">Vergi </w:t>
      </w:r>
      <w:r w:rsidR="00CA2E9A" w:rsidRPr="00DE472F">
        <w:rPr>
          <w:rFonts w:asciiTheme="majorHAnsi" w:hAnsiTheme="majorHAnsi" w:cs="Times New Roman"/>
          <w:b/>
        </w:rPr>
        <w:t xml:space="preserve">Dairesi – Vergi </w:t>
      </w:r>
      <w:r w:rsidR="00232701" w:rsidRPr="00DE472F">
        <w:rPr>
          <w:rFonts w:asciiTheme="majorHAnsi" w:hAnsiTheme="majorHAnsi" w:cs="Times New Roman"/>
          <w:b/>
        </w:rPr>
        <w:t>Numarası</w:t>
      </w:r>
      <w:r w:rsidR="00B167D9" w:rsidRPr="00DE472F">
        <w:rPr>
          <w:rFonts w:asciiTheme="majorHAnsi" w:hAnsiTheme="majorHAnsi" w:cs="Times New Roman"/>
          <w:b/>
        </w:rPr>
        <w:t>:</w:t>
      </w:r>
      <w:r w:rsidR="0070551B" w:rsidRPr="00DE472F">
        <w:rPr>
          <w:rFonts w:asciiTheme="majorHAnsi" w:hAnsiTheme="majorHAnsi" w:cs="Times New Roman"/>
          <w:b/>
        </w:rPr>
        <w:t xml:space="preserve"> </w:t>
      </w:r>
      <w:proofErr w:type="gramStart"/>
      <w:r w:rsidR="003033D1" w:rsidRPr="00DE472F">
        <w:rPr>
          <w:rFonts w:asciiTheme="majorHAnsi" w:hAnsiTheme="majorHAnsi" w:cs="Times New Roman"/>
        </w:rPr>
        <w:t>……………………………………..</w:t>
      </w:r>
      <w:proofErr w:type="gramEnd"/>
    </w:p>
    <w:p w:rsidR="00BE2FBA" w:rsidRPr="00BD4FDA" w:rsidRDefault="00BE2FBA" w:rsidP="00970211">
      <w:pPr>
        <w:numPr>
          <w:ilvl w:val="0"/>
          <w:numId w:val="4"/>
        </w:numPr>
        <w:tabs>
          <w:tab w:val="num" w:pos="900"/>
        </w:tabs>
        <w:overflowPunct w:val="0"/>
        <w:autoSpaceDE w:val="0"/>
        <w:autoSpaceDN w:val="0"/>
        <w:adjustRightInd w:val="0"/>
        <w:spacing w:after="120" w:line="240" w:lineRule="auto"/>
        <w:ind w:left="900"/>
        <w:jc w:val="both"/>
        <w:textAlignment w:val="baseline"/>
        <w:rPr>
          <w:rFonts w:asciiTheme="majorHAnsi" w:hAnsiTheme="majorHAnsi" w:cs="Times New Roman"/>
        </w:rPr>
      </w:pPr>
      <w:r w:rsidRPr="00BD4FDA">
        <w:rPr>
          <w:rFonts w:asciiTheme="majorHAnsi" w:hAnsiTheme="majorHAnsi" w:cs="Times New Roman"/>
          <w:b/>
        </w:rPr>
        <w:t xml:space="preserve">Telefon Numarası: </w:t>
      </w:r>
      <w:proofErr w:type="gramStart"/>
      <w:r w:rsidR="003033D1" w:rsidRPr="00DE472F">
        <w:rPr>
          <w:rFonts w:asciiTheme="majorHAnsi" w:hAnsiTheme="majorHAnsi" w:cs="Times New Roman"/>
          <w:b/>
        </w:rPr>
        <w:t>……………………………….</w:t>
      </w:r>
      <w:proofErr w:type="gramEnd"/>
    </w:p>
    <w:p w:rsidR="00BE2FBA" w:rsidRPr="00BD4FDA" w:rsidRDefault="00BE2FBA" w:rsidP="00970211">
      <w:pPr>
        <w:numPr>
          <w:ilvl w:val="0"/>
          <w:numId w:val="4"/>
        </w:numPr>
        <w:tabs>
          <w:tab w:val="num" w:pos="900"/>
        </w:tabs>
        <w:overflowPunct w:val="0"/>
        <w:autoSpaceDE w:val="0"/>
        <w:autoSpaceDN w:val="0"/>
        <w:adjustRightInd w:val="0"/>
        <w:spacing w:after="120" w:line="240" w:lineRule="auto"/>
        <w:ind w:left="900"/>
        <w:jc w:val="both"/>
        <w:textAlignment w:val="baseline"/>
        <w:rPr>
          <w:rFonts w:asciiTheme="majorHAnsi" w:hAnsiTheme="majorHAnsi" w:cs="Times New Roman"/>
        </w:rPr>
      </w:pPr>
      <w:r w:rsidRPr="00BD4FDA">
        <w:rPr>
          <w:rFonts w:asciiTheme="majorHAnsi" w:hAnsiTheme="majorHAnsi" w:cs="Times New Roman"/>
          <w:b/>
        </w:rPr>
        <w:t>Faks Numarası:</w:t>
      </w:r>
      <w:r w:rsidRPr="00BD4FDA">
        <w:rPr>
          <w:rFonts w:asciiTheme="majorHAnsi" w:hAnsiTheme="majorHAnsi" w:cs="Times New Roman"/>
        </w:rPr>
        <w:t xml:space="preserve"> </w:t>
      </w:r>
      <w:proofErr w:type="gramStart"/>
      <w:r w:rsidR="003033D1" w:rsidRPr="00DE472F">
        <w:rPr>
          <w:rFonts w:asciiTheme="majorHAnsi" w:hAnsiTheme="majorHAnsi" w:cs="Times New Roman"/>
        </w:rPr>
        <w:t>……………………………….</w:t>
      </w:r>
      <w:proofErr w:type="gramEnd"/>
    </w:p>
    <w:p w:rsidR="00BD4FDA" w:rsidRPr="00A016B9" w:rsidRDefault="00BE2FBA" w:rsidP="00970211">
      <w:pPr>
        <w:numPr>
          <w:ilvl w:val="0"/>
          <w:numId w:val="4"/>
        </w:numPr>
        <w:tabs>
          <w:tab w:val="num" w:pos="900"/>
        </w:tabs>
        <w:overflowPunct w:val="0"/>
        <w:autoSpaceDE w:val="0"/>
        <w:autoSpaceDN w:val="0"/>
        <w:adjustRightInd w:val="0"/>
        <w:spacing w:after="120" w:line="240" w:lineRule="auto"/>
        <w:ind w:left="900"/>
        <w:jc w:val="both"/>
        <w:textAlignment w:val="baseline"/>
        <w:rPr>
          <w:rFonts w:asciiTheme="majorHAnsi" w:hAnsiTheme="majorHAnsi" w:cs="Times New Roman"/>
          <w:u w:val="single"/>
        </w:rPr>
      </w:pPr>
      <w:r w:rsidRPr="00BD4FDA">
        <w:rPr>
          <w:rFonts w:asciiTheme="majorHAnsi" w:hAnsiTheme="majorHAnsi" w:cs="Times New Roman"/>
          <w:b/>
        </w:rPr>
        <w:t xml:space="preserve">Elektronik Posta </w:t>
      </w:r>
      <w:r w:rsidR="00182F81" w:rsidRPr="00BD4FDA">
        <w:rPr>
          <w:rFonts w:asciiTheme="majorHAnsi" w:hAnsiTheme="majorHAnsi" w:cs="Times New Roman"/>
          <w:b/>
        </w:rPr>
        <w:t>Adresi:</w:t>
      </w:r>
      <w:r w:rsidRPr="00BD4FDA">
        <w:rPr>
          <w:rFonts w:asciiTheme="majorHAnsi" w:hAnsiTheme="majorHAnsi" w:cs="Times New Roman"/>
          <w:b/>
        </w:rPr>
        <w:t xml:space="preserve"> </w:t>
      </w:r>
      <w:proofErr w:type="gramStart"/>
      <w:r w:rsidR="003033D1" w:rsidRPr="00DE472F">
        <w:rPr>
          <w:rFonts w:asciiTheme="majorHAnsi" w:hAnsiTheme="majorHAnsi" w:cs="Times New Roman"/>
        </w:rPr>
        <w:t>………………………….</w:t>
      </w:r>
      <w:proofErr w:type="gramEnd"/>
    </w:p>
    <w:p w:rsidR="00BE2FBA" w:rsidRPr="00BD4FDA" w:rsidRDefault="00BE2FBA" w:rsidP="00970211">
      <w:pPr>
        <w:spacing w:after="120"/>
        <w:jc w:val="both"/>
        <w:rPr>
          <w:rFonts w:asciiTheme="majorHAnsi" w:hAnsiTheme="majorHAnsi" w:cs="Times New Roman"/>
        </w:rPr>
      </w:pPr>
      <w:r w:rsidRPr="00BD4FDA">
        <w:rPr>
          <w:rFonts w:asciiTheme="majorHAnsi" w:hAnsiTheme="majorHAnsi" w:cs="Times New Roman"/>
        </w:rPr>
        <w:t xml:space="preserve">Her iki taraf </w:t>
      </w:r>
      <w:r w:rsidR="00BD4FDA">
        <w:rPr>
          <w:rFonts w:asciiTheme="majorHAnsi" w:hAnsiTheme="majorHAnsi" w:cs="Times New Roman"/>
        </w:rPr>
        <w:t>bu maddede</w:t>
      </w:r>
      <w:r w:rsidRPr="00BD4FDA">
        <w:rPr>
          <w:rFonts w:asciiTheme="majorHAnsi" w:hAnsiTheme="majorHAnsi" w:cs="Times New Roman"/>
        </w:rPr>
        <w:t xml:space="preserve"> belirtilen adreslerini tebligat adresleri olarak kabul etmişlerdir. Adres değişiklikleri usulüne uygun şekilde karşı tarafa tebliğ edilmedikçe en son bildirilen adrese yapılacak tebliğ ilgili tarafa yapılmış sayılır.</w:t>
      </w:r>
    </w:p>
    <w:p w:rsidR="00BE2FBA" w:rsidRDefault="00BE2FBA" w:rsidP="00970211">
      <w:pPr>
        <w:spacing w:after="120"/>
        <w:jc w:val="both"/>
        <w:rPr>
          <w:rFonts w:asciiTheme="majorHAnsi" w:hAnsiTheme="majorHAnsi" w:cs="Times New Roman"/>
        </w:rPr>
      </w:pPr>
      <w:r w:rsidRPr="00BD4FDA">
        <w:rPr>
          <w:rFonts w:asciiTheme="majorHAnsi" w:hAnsiTheme="majorHAnsi" w:cs="Times New Roman"/>
        </w:rPr>
        <w:t>Taraflar, yazılı tebligatı daha sonra süresi içinde yapmak kaydıyla, kurye, faks veya elektronik posta gibi diğer yollarla da bildirim yapabilirler.</w:t>
      </w:r>
    </w:p>
    <w:p w:rsidR="00BD4FDA" w:rsidRPr="00BD4FDA" w:rsidRDefault="00BD4FDA" w:rsidP="00970211">
      <w:pPr>
        <w:spacing w:after="120"/>
        <w:jc w:val="both"/>
        <w:rPr>
          <w:rFonts w:asciiTheme="majorHAnsi" w:hAnsiTheme="majorHAnsi" w:cs="Times New Roman"/>
        </w:rPr>
      </w:pPr>
      <w:r w:rsidRPr="00BD4FDA">
        <w:rPr>
          <w:rFonts w:asciiTheme="majorHAnsi" w:hAnsiTheme="majorHAnsi" w:cs="Times New Roman"/>
          <w:b/>
        </w:rPr>
        <w:t>Sözleşmenin dili</w:t>
      </w:r>
    </w:p>
    <w:p w:rsidR="00BE2FBA" w:rsidRPr="00BD4FDA" w:rsidRDefault="00BE2FBA" w:rsidP="00970211">
      <w:pPr>
        <w:pStyle w:val="ListeParagraf"/>
        <w:numPr>
          <w:ilvl w:val="0"/>
          <w:numId w:val="7"/>
        </w:numPr>
        <w:tabs>
          <w:tab w:val="left" w:pos="1134"/>
        </w:tabs>
        <w:spacing w:after="120"/>
        <w:ind w:hanging="720"/>
        <w:jc w:val="both"/>
        <w:rPr>
          <w:rFonts w:asciiTheme="majorHAnsi" w:hAnsiTheme="majorHAnsi" w:cs="Times New Roman"/>
          <w:b/>
        </w:rPr>
      </w:pPr>
      <w:r w:rsidRPr="00BD4FDA">
        <w:rPr>
          <w:rFonts w:asciiTheme="majorHAnsi" w:hAnsiTheme="majorHAnsi" w:cs="Times New Roman"/>
        </w:rPr>
        <w:t>Sözleşme Türkçe olarak hazırlanmıştır.</w:t>
      </w:r>
    </w:p>
    <w:p w:rsidR="00BD4FDA" w:rsidRPr="00BD4FDA" w:rsidRDefault="00BD4FDA" w:rsidP="00970211">
      <w:pPr>
        <w:tabs>
          <w:tab w:val="left" w:pos="1134"/>
        </w:tabs>
        <w:spacing w:after="120"/>
        <w:jc w:val="both"/>
        <w:rPr>
          <w:rFonts w:asciiTheme="majorHAnsi" w:hAnsiTheme="majorHAnsi" w:cs="Times New Roman"/>
          <w:b/>
        </w:rPr>
      </w:pPr>
      <w:r>
        <w:rPr>
          <w:rFonts w:asciiTheme="majorHAnsi" w:hAnsiTheme="majorHAnsi" w:cs="Times New Roman"/>
          <w:b/>
        </w:rPr>
        <w:t>Tanımlar</w:t>
      </w:r>
    </w:p>
    <w:p w:rsidR="00BE2FBA" w:rsidRDefault="00BE2FBA" w:rsidP="00970211">
      <w:pPr>
        <w:pStyle w:val="ListeParagraf"/>
        <w:numPr>
          <w:ilvl w:val="0"/>
          <w:numId w:val="7"/>
        </w:numPr>
        <w:tabs>
          <w:tab w:val="left" w:pos="1134"/>
        </w:tabs>
        <w:spacing w:after="120"/>
        <w:ind w:left="0" w:firstLine="0"/>
        <w:jc w:val="both"/>
        <w:rPr>
          <w:rFonts w:asciiTheme="majorHAnsi" w:hAnsiTheme="majorHAnsi" w:cs="Times New Roman"/>
        </w:rPr>
      </w:pPr>
      <w:r w:rsidRPr="00BD4FDA">
        <w:rPr>
          <w:rFonts w:asciiTheme="majorHAnsi" w:hAnsiTheme="majorHAnsi" w:cs="Times New Roman"/>
        </w:rPr>
        <w:t xml:space="preserve">Bu Sözleşmenin uygulanmasında; 5449 sayılı Kalkınma Ajanslarının Kuruluşu, Koordinasyonu ve Görevleri Hakkında Kanun, Kalkınma Ajansları Mal, Hizmet ve Yapım İşi Satınalma ve İhale Usul ve Esasları ile ihale dokümanında yer alan tanımlar geçerlidir. </w:t>
      </w:r>
    </w:p>
    <w:p w:rsidR="00E7118A" w:rsidRDefault="00E7118A" w:rsidP="00970211">
      <w:pPr>
        <w:tabs>
          <w:tab w:val="left" w:pos="1134"/>
        </w:tabs>
        <w:spacing w:after="120"/>
        <w:jc w:val="both"/>
        <w:rPr>
          <w:rFonts w:asciiTheme="majorHAnsi" w:hAnsiTheme="majorHAnsi" w:cs="Times New Roman"/>
          <w:b/>
        </w:rPr>
      </w:pPr>
    </w:p>
    <w:p w:rsidR="00E7118A" w:rsidRDefault="00E7118A" w:rsidP="00970211">
      <w:pPr>
        <w:tabs>
          <w:tab w:val="left" w:pos="1134"/>
        </w:tabs>
        <w:spacing w:after="120"/>
        <w:jc w:val="both"/>
        <w:rPr>
          <w:rFonts w:asciiTheme="majorHAnsi" w:hAnsiTheme="majorHAnsi" w:cs="Times New Roman"/>
          <w:b/>
        </w:rPr>
      </w:pPr>
    </w:p>
    <w:p w:rsidR="00BD4FDA" w:rsidRPr="00BD4FDA" w:rsidRDefault="00BD4FDA" w:rsidP="00970211">
      <w:pPr>
        <w:tabs>
          <w:tab w:val="left" w:pos="1134"/>
        </w:tabs>
        <w:spacing w:after="120"/>
        <w:jc w:val="both"/>
        <w:rPr>
          <w:rFonts w:asciiTheme="majorHAnsi" w:hAnsiTheme="majorHAnsi" w:cs="Times New Roman"/>
          <w:b/>
        </w:rPr>
      </w:pPr>
      <w:r w:rsidRPr="00BD4FDA">
        <w:rPr>
          <w:rFonts w:asciiTheme="majorHAnsi" w:hAnsiTheme="majorHAnsi" w:cs="Times New Roman"/>
          <w:b/>
        </w:rPr>
        <w:lastRenderedPageBreak/>
        <w:t>Sözleşmenin Konusu</w:t>
      </w:r>
    </w:p>
    <w:p w:rsidR="00BE2FBA" w:rsidRPr="00BD4FDA" w:rsidRDefault="00BE2FBA" w:rsidP="00970211">
      <w:pPr>
        <w:pStyle w:val="ListeParagraf"/>
        <w:numPr>
          <w:ilvl w:val="0"/>
          <w:numId w:val="7"/>
        </w:numPr>
        <w:tabs>
          <w:tab w:val="left" w:pos="1134"/>
        </w:tabs>
        <w:spacing w:after="120"/>
        <w:ind w:left="0" w:firstLine="0"/>
        <w:jc w:val="both"/>
        <w:rPr>
          <w:rFonts w:asciiTheme="majorHAnsi" w:eastAsia="Times New Roman" w:hAnsiTheme="majorHAnsi" w:cs="Times New Roman"/>
        </w:rPr>
      </w:pPr>
      <w:r w:rsidRPr="00BD4FDA">
        <w:rPr>
          <w:rFonts w:asciiTheme="majorHAnsi" w:hAnsiTheme="majorHAnsi" w:cs="Times New Roman"/>
        </w:rPr>
        <w:t xml:space="preserve">Sözleşme </w:t>
      </w:r>
      <w:r w:rsidR="003033D1">
        <w:rPr>
          <w:rFonts w:asciiTheme="majorHAnsi" w:hAnsiTheme="majorHAnsi" w:cs="Times New Roman"/>
        </w:rPr>
        <w:t>konusu iş; 2020</w:t>
      </w:r>
      <w:r w:rsidR="00D82BE4">
        <w:rPr>
          <w:rFonts w:asciiTheme="majorHAnsi" w:hAnsiTheme="majorHAnsi" w:cs="Times New Roman"/>
        </w:rPr>
        <w:t xml:space="preserve"> yılı 11 ay</w:t>
      </w:r>
      <w:r w:rsidR="003033D1">
        <w:rPr>
          <w:rFonts w:asciiTheme="majorHAnsi" w:hAnsiTheme="majorHAnsi" w:cs="Times New Roman"/>
        </w:rPr>
        <w:t>, 2021, 2022</w:t>
      </w:r>
      <w:r w:rsidR="00F34FCE" w:rsidRPr="00BD4FDA">
        <w:rPr>
          <w:rFonts w:asciiTheme="majorHAnsi" w:hAnsiTheme="majorHAnsi" w:cs="Times New Roman"/>
        </w:rPr>
        <w:t xml:space="preserve"> Yıl</w:t>
      </w:r>
      <w:r w:rsidR="003D53A6" w:rsidRPr="00BD4FDA">
        <w:rPr>
          <w:rFonts w:asciiTheme="majorHAnsi" w:hAnsiTheme="majorHAnsi" w:cs="Times New Roman"/>
        </w:rPr>
        <w:t>lar</w:t>
      </w:r>
      <w:r w:rsidR="00F34FCE" w:rsidRPr="00BD4FDA">
        <w:rPr>
          <w:rFonts w:asciiTheme="majorHAnsi" w:hAnsiTheme="majorHAnsi" w:cs="Times New Roman"/>
        </w:rPr>
        <w:t>ı Makam ve Genel Hizmet Araçları Kiralanması Hizmet Alımı ihalesidir. İşin teknik özellikleri ve diğer ayrıntıları sözleşme ekinde yer alan ve ihale dokümanını oluşturan belgelerde düzenlenmiştir</w:t>
      </w:r>
      <w:r w:rsidR="00BD4FDA">
        <w:rPr>
          <w:rFonts w:asciiTheme="majorHAnsi" w:hAnsiTheme="majorHAnsi" w:cs="Times New Roman"/>
        </w:rPr>
        <w:t>.</w:t>
      </w:r>
    </w:p>
    <w:p w:rsidR="00BD4FDA" w:rsidRPr="00BD4FDA" w:rsidRDefault="00BD4FDA" w:rsidP="00970211">
      <w:pPr>
        <w:tabs>
          <w:tab w:val="left" w:pos="1134"/>
        </w:tabs>
        <w:spacing w:before="200"/>
        <w:jc w:val="both"/>
        <w:rPr>
          <w:rFonts w:asciiTheme="majorHAnsi" w:eastAsia="Times New Roman" w:hAnsiTheme="majorHAnsi" w:cs="Times New Roman"/>
        </w:rPr>
      </w:pPr>
      <w:r w:rsidRPr="00BD4FDA">
        <w:rPr>
          <w:rFonts w:asciiTheme="majorHAnsi" w:hAnsiTheme="majorHAnsi" w:cs="Times New Roman"/>
          <w:b/>
        </w:rPr>
        <w:t>Sözleşmenin türü ve bedeli</w:t>
      </w:r>
    </w:p>
    <w:p w:rsidR="00BE2FBA" w:rsidRPr="00BD4FDA" w:rsidRDefault="00BE2FBA" w:rsidP="00970211">
      <w:pPr>
        <w:pStyle w:val="ListeParagraf"/>
        <w:numPr>
          <w:ilvl w:val="0"/>
          <w:numId w:val="7"/>
        </w:numPr>
        <w:tabs>
          <w:tab w:val="left" w:pos="1134"/>
        </w:tabs>
        <w:spacing w:after="120"/>
        <w:ind w:left="0" w:firstLine="0"/>
        <w:jc w:val="both"/>
        <w:rPr>
          <w:rFonts w:asciiTheme="majorHAnsi" w:hAnsiTheme="majorHAnsi" w:cs="Times New Roman"/>
          <w:b/>
        </w:rPr>
      </w:pPr>
      <w:r w:rsidRPr="00BD4FDA">
        <w:rPr>
          <w:rFonts w:asciiTheme="majorHAnsi" w:eastAsia="Times New Roman" w:hAnsiTheme="majorHAnsi" w:cs="Times New Roman"/>
        </w:rPr>
        <w:t xml:space="preserve">Bu sözleşme teklif birim fiyat sözleşme olup, Ajansça hazırlanmış cetvelde yer alan her bir iş kaleminin miktarı ile bu iş kalemleri için Yüklenici tarafından teklif edilen birim fiyatların çarpımı sonucu bulunan tutarların toplamı olan </w:t>
      </w:r>
      <w:proofErr w:type="gramStart"/>
      <w:r w:rsidR="003033D1" w:rsidRPr="00DE472F">
        <w:rPr>
          <w:rFonts w:asciiTheme="majorHAnsi" w:eastAsia="Times New Roman" w:hAnsiTheme="majorHAnsi" w:cs="Times New Roman"/>
          <w:b/>
        </w:rPr>
        <w:t>…………….</w:t>
      </w:r>
      <w:proofErr w:type="gramEnd"/>
      <w:r w:rsidR="00DB0FE9">
        <w:rPr>
          <w:rFonts w:asciiTheme="majorHAnsi" w:eastAsia="Times New Roman" w:hAnsiTheme="majorHAnsi" w:cs="Times New Roman"/>
          <w:b/>
        </w:rPr>
        <w:t xml:space="preserve"> TL</w:t>
      </w:r>
      <w:r w:rsidR="00A91B2E">
        <w:rPr>
          <w:rFonts w:asciiTheme="majorHAnsi" w:eastAsia="Times New Roman" w:hAnsiTheme="majorHAnsi" w:cs="Times New Roman"/>
          <w:b/>
        </w:rPr>
        <w:t xml:space="preserve"> </w:t>
      </w:r>
      <w:r w:rsidRPr="00BD4FDA">
        <w:rPr>
          <w:rFonts w:asciiTheme="majorHAnsi" w:eastAsia="Times New Roman" w:hAnsiTheme="majorHAnsi" w:cs="Times New Roman"/>
        </w:rPr>
        <w:t xml:space="preserve">bedel üzerinden akdedilmiştir. Yapılan işlerin bedellerinin ödenmesinde, </w:t>
      </w:r>
      <w:r w:rsidRPr="00BD4FDA">
        <w:rPr>
          <w:rFonts w:asciiTheme="majorHAnsi" w:eastAsia="Times New Roman" w:hAnsiTheme="majorHAnsi" w:cs="Times New Roman"/>
          <w:b/>
        </w:rPr>
        <w:t xml:space="preserve">Birim Fiyat Teklif </w:t>
      </w:r>
      <w:proofErr w:type="spellStart"/>
      <w:r w:rsidRPr="00BD4FDA">
        <w:rPr>
          <w:rFonts w:asciiTheme="majorHAnsi" w:eastAsia="Times New Roman" w:hAnsiTheme="majorHAnsi" w:cs="Times New Roman"/>
          <w:b/>
        </w:rPr>
        <w:t>Cetveli</w:t>
      </w:r>
      <w:r w:rsidRPr="00BD4FDA">
        <w:rPr>
          <w:rFonts w:asciiTheme="majorHAnsi" w:eastAsia="Times New Roman" w:hAnsiTheme="majorHAnsi" w:cs="Times New Roman"/>
        </w:rPr>
        <w:t>’nde</w:t>
      </w:r>
      <w:proofErr w:type="spellEnd"/>
      <w:r w:rsidRPr="00BD4FDA">
        <w:rPr>
          <w:rFonts w:asciiTheme="majorHAnsi" w:eastAsia="Times New Roman" w:hAnsiTheme="majorHAnsi" w:cs="Times New Roman"/>
        </w:rPr>
        <w:t xml:space="preserve"> Yüklenicinin teklif ettiği ve sözleşme bedelinin tespitinde kullanılan birim fiyatlar esas alınır.</w:t>
      </w:r>
    </w:p>
    <w:p w:rsidR="00BD4FDA" w:rsidRPr="00BD4FDA" w:rsidRDefault="00BD4FDA" w:rsidP="00970211">
      <w:pPr>
        <w:tabs>
          <w:tab w:val="left" w:pos="1134"/>
        </w:tabs>
        <w:spacing w:before="200"/>
        <w:jc w:val="both"/>
        <w:rPr>
          <w:rFonts w:asciiTheme="majorHAnsi" w:hAnsiTheme="majorHAnsi" w:cs="Times New Roman"/>
          <w:b/>
        </w:rPr>
      </w:pPr>
      <w:r w:rsidRPr="00BD4FDA">
        <w:rPr>
          <w:rFonts w:asciiTheme="majorHAnsi" w:hAnsiTheme="majorHAnsi" w:cs="Times New Roman"/>
          <w:b/>
        </w:rPr>
        <w:t>Sözleşme bedeline dâhil giderler</w:t>
      </w:r>
    </w:p>
    <w:p w:rsidR="00BE2FBA" w:rsidRPr="00BD4FDA" w:rsidRDefault="00BE2FBA" w:rsidP="00970211">
      <w:pPr>
        <w:pStyle w:val="ListeParagraf"/>
        <w:numPr>
          <w:ilvl w:val="0"/>
          <w:numId w:val="7"/>
        </w:numPr>
        <w:tabs>
          <w:tab w:val="left" w:pos="1134"/>
        </w:tabs>
        <w:spacing w:after="120"/>
        <w:ind w:left="0" w:firstLine="0"/>
        <w:jc w:val="both"/>
        <w:rPr>
          <w:rFonts w:asciiTheme="majorHAnsi" w:eastAsia="Times New Roman" w:hAnsiTheme="majorHAnsi" w:cs="Times New Roman"/>
          <w:b/>
        </w:rPr>
      </w:pPr>
      <w:r w:rsidRPr="00BD4FDA">
        <w:rPr>
          <w:rFonts w:asciiTheme="majorHAnsi" w:hAnsiTheme="majorHAnsi" w:cs="Times New Roman"/>
          <w:b/>
        </w:rPr>
        <w:t xml:space="preserve"> </w:t>
      </w:r>
      <w:r w:rsidRPr="00BD4FDA">
        <w:rPr>
          <w:rFonts w:asciiTheme="majorHAnsi" w:hAnsiTheme="majorHAnsi" w:cs="Times New Roman"/>
        </w:rPr>
        <w:t xml:space="preserve">Taahhüdün yerine getirilmesine ilişkin </w:t>
      </w:r>
      <w:r w:rsidR="007E4621" w:rsidRPr="00BD4FDA">
        <w:rPr>
          <w:rFonts w:asciiTheme="majorHAnsi" w:hAnsiTheme="majorHAnsi" w:cs="Times New Roman"/>
        </w:rPr>
        <w:t xml:space="preserve">vergi, resim, harç (damga vergisi, karar pulu </w:t>
      </w:r>
      <w:proofErr w:type="spellStart"/>
      <w:r w:rsidR="007E4621" w:rsidRPr="00BD4FDA">
        <w:rPr>
          <w:rFonts w:asciiTheme="majorHAnsi" w:hAnsiTheme="majorHAnsi" w:cs="Times New Roman"/>
        </w:rPr>
        <w:t>vs</w:t>
      </w:r>
      <w:proofErr w:type="spellEnd"/>
      <w:r w:rsidR="007E4621" w:rsidRPr="00BD4FDA">
        <w:rPr>
          <w:rFonts w:asciiTheme="majorHAnsi" w:hAnsiTheme="majorHAnsi" w:cs="Times New Roman"/>
        </w:rPr>
        <w:t>),</w:t>
      </w:r>
      <w:r w:rsidRPr="00BD4FDA">
        <w:rPr>
          <w:rFonts w:asciiTheme="majorHAnsi" w:hAnsiTheme="majorHAnsi" w:cs="Times New Roman"/>
        </w:rPr>
        <w:t xml:space="preserve"> ulaşım, sigorta giderleri </w:t>
      </w:r>
      <w:proofErr w:type="spellStart"/>
      <w:r w:rsidRPr="00BD4FDA">
        <w:rPr>
          <w:rFonts w:asciiTheme="majorHAnsi" w:hAnsiTheme="majorHAnsi" w:cs="Times New Roman"/>
        </w:rPr>
        <w:t>v</w:t>
      </w:r>
      <w:r w:rsidR="007E4621" w:rsidRPr="00BD4FDA">
        <w:rPr>
          <w:rFonts w:asciiTheme="majorHAnsi" w:hAnsiTheme="majorHAnsi" w:cs="Times New Roman"/>
        </w:rPr>
        <w:t>b</w:t>
      </w:r>
      <w:proofErr w:type="spellEnd"/>
      <w:r w:rsidRPr="00BD4FDA">
        <w:rPr>
          <w:rFonts w:asciiTheme="majorHAnsi" w:hAnsiTheme="majorHAnsi" w:cs="Times New Roman"/>
        </w:rPr>
        <w:t xml:space="preserve"> sözleşme bedeline </w:t>
      </w:r>
      <w:proofErr w:type="gramStart"/>
      <w:r w:rsidRPr="00BD4FDA">
        <w:rPr>
          <w:rFonts w:asciiTheme="majorHAnsi" w:hAnsiTheme="majorHAnsi" w:cs="Times New Roman"/>
        </w:rPr>
        <w:t>dahildir</w:t>
      </w:r>
      <w:proofErr w:type="gramEnd"/>
      <w:r w:rsidRPr="00BD4FDA">
        <w:rPr>
          <w:rFonts w:asciiTheme="majorHAnsi" w:hAnsiTheme="majorHAnsi" w:cs="Times New Roman"/>
        </w:rPr>
        <w:t>.</w:t>
      </w:r>
      <w:r w:rsidRPr="00BD4FDA">
        <w:rPr>
          <w:rFonts w:asciiTheme="majorHAnsi" w:hAnsiTheme="majorHAnsi" w:cs="Times New Roman"/>
          <w:b/>
        </w:rPr>
        <w:t xml:space="preserve"> </w:t>
      </w:r>
    </w:p>
    <w:p w:rsidR="00BE2FBA" w:rsidRDefault="00BE2FBA" w:rsidP="00970211">
      <w:pPr>
        <w:spacing w:after="120"/>
        <w:jc w:val="both"/>
        <w:rPr>
          <w:rFonts w:asciiTheme="majorHAnsi" w:hAnsiTheme="majorHAnsi" w:cs="Times New Roman"/>
        </w:rPr>
      </w:pPr>
      <w:r w:rsidRPr="00BD4FDA">
        <w:rPr>
          <w:rFonts w:asciiTheme="majorHAnsi" w:hAnsiTheme="majorHAnsi" w:cs="Times New Roman"/>
        </w:rPr>
        <w:t>İlgili mevzuatı uyarınca hesaplanacak Katma Değer Vergisi sözleşme bedeline dâhil olmayıp İdare tarafından yükleniciye ödenecektir.</w:t>
      </w:r>
    </w:p>
    <w:p w:rsidR="00BD4FDA" w:rsidRPr="00BD4FDA" w:rsidRDefault="00BD4FDA" w:rsidP="00970211">
      <w:pPr>
        <w:spacing w:after="120"/>
        <w:jc w:val="both"/>
        <w:rPr>
          <w:rFonts w:asciiTheme="majorHAnsi" w:hAnsiTheme="majorHAnsi" w:cs="Times New Roman"/>
        </w:rPr>
      </w:pPr>
      <w:r w:rsidRPr="00BD4FDA">
        <w:rPr>
          <w:rFonts w:asciiTheme="majorHAnsi" w:hAnsiTheme="majorHAnsi" w:cs="Times New Roman"/>
          <w:b/>
        </w:rPr>
        <w:t>Vergi, Resim ve Harçlar ile Sözleşmeyle İlgili Diğer Giderle</w:t>
      </w:r>
    </w:p>
    <w:p w:rsidR="00BD4FDA" w:rsidRDefault="00BE2FBA" w:rsidP="00970211">
      <w:pPr>
        <w:pStyle w:val="ListeParagraf"/>
        <w:numPr>
          <w:ilvl w:val="0"/>
          <w:numId w:val="7"/>
        </w:numPr>
        <w:tabs>
          <w:tab w:val="left" w:pos="1134"/>
        </w:tabs>
        <w:spacing w:after="120"/>
        <w:ind w:left="0" w:firstLine="0"/>
        <w:jc w:val="both"/>
        <w:rPr>
          <w:rFonts w:asciiTheme="majorHAnsi" w:hAnsiTheme="majorHAnsi" w:cs="Times New Roman"/>
          <w:b/>
        </w:rPr>
      </w:pPr>
      <w:r w:rsidRPr="00BD4FDA">
        <w:rPr>
          <w:rFonts w:asciiTheme="majorHAnsi" w:hAnsiTheme="majorHAnsi" w:cs="Times New Roman"/>
        </w:rPr>
        <w:t>Sözleşmenin düzenlenmesine ilişkin her türlü vergi, resim ve harçlar ile ilgili diğer giderler Yükleniciye aittir.</w:t>
      </w:r>
    </w:p>
    <w:p w:rsidR="00BD4FDA" w:rsidRPr="00BD4FDA" w:rsidRDefault="00BD4FDA" w:rsidP="00970211">
      <w:pPr>
        <w:spacing w:after="120"/>
        <w:jc w:val="both"/>
        <w:rPr>
          <w:rFonts w:asciiTheme="majorHAnsi" w:hAnsiTheme="majorHAnsi" w:cs="Times New Roman"/>
          <w:b/>
        </w:rPr>
      </w:pPr>
      <w:r w:rsidRPr="00BD4FDA">
        <w:rPr>
          <w:rFonts w:asciiTheme="majorHAnsi" w:hAnsiTheme="majorHAnsi" w:cs="Times New Roman"/>
          <w:b/>
        </w:rPr>
        <w:t>Sözleşmenin ekler</w:t>
      </w:r>
      <w:r w:rsidR="00EE0D4F">
        <w:rPr>
          <w:rFonts w:asciiTheme="majorHAnsi" w:hAnsiTheme="majorHAnsi" w:cs="Times New Roman"/>
          <w:b/>
        </w:rPr>
        <w:t>i</w:t>
      </w:r>
    </w:p>
    <w:p w:rsidR="00BE2FBA" w:rsidRPr="00BD4FDA" w:rsidRDefault="00BE2FBA" w:rsidP="00970211">
      <w:pPr>
        <w:pStyle w:val="ListeParagraf"/>
        <w:numPr>
          <w:ilvl w:val="0"/>
          <w:numId w:val="7"/>
        </w:numPr>
        <w:tabs>
          <w:tab w:val="left" w:pos="1134"/>
        </w:tabs>
        <w:spacing w:after="120"/>
        <w:ind w:left="0" w:firstLine="0"/>
        <w:jc w:val="both"/>
        <w:rPr>
          <w:rFonts w:asciiTheme="majorHAnsi" w:hAnsiTheme="majorHAnsi" w:cs="Times New Roman"/>
          <w:b/>
        </w:rPr>
      </w:pPr>
      <w:r w:rsidRPr="00BD4FDA">
        <w:rPr>
          <w:rFonts w:asciiTheme="majorHAnsi" w:eastAsia="Times New Roman" w:hAnsiTheme="majorHAnsi" w:cs="Times New Roman"/>
        </w:rPr>
        <w:t xml:space="preserve">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BE2FBA" w:rsidRPr="00BD4FDA" w:rsidRDefault="00BE2FBA" w:rsidP="00970211">
      <w:p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eastAsia="Times New Roman" w:hAnsiTheme="majorHAnsi" w:cs="Times New Roman"/>
        </w:rPr>
        <w:t>İhale dokümanını oluşturan belgeler arasındaki öncelik sıralaması aşağıdaki gibidir:</w:t>
      </w:r>
    </w:p>
    <w:p w:rsidR="00BE2FBA" w:rsidRPr="00BD4FDA" w:rsidRDefault="00BE2FBA" w:rsidP="00970211">
      <w:pPr>
        <w:numPr>
          <w:ilvl w:val="1"/>
          <w:numId w:val="9"/>
        </w:num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eastAsia="Times New Roman" w:hAnsiTheme="majorHAnsi" w:cs="Times New Roman"/>
        </w:rPr>
        <w:t xml:space="preserve">İdari Şartname </w:t>
      </w:r>
    </w:p>
    <w:p w:rsidR="00BE2FBA" w:rsidRPr="00BD4FDA" w:rsidRDefault="00BE2FBA" w:rsidP="00970211">
      <w:pPr>
        <w:numPr>
          <w:ilvl w:val="1"/>
          <w:numId w:val="9"/>
        </w:num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eastAsia="Times New Roman" w:hAnsiTheme="majorHAnsi" w:cs="Times New Roman"/>
        </w:rPr>
        <w:t>Teknik Şartname</w:t>
      </w:r>
    </w:p>
    <w:p w:rsidR="00BE2FBA" w:rsidRDefault="00BE2FBA" w:rsidP="00970211">
      <w:pPr>
        <w:numPr>
          <w:ilvl w:val="1"/>
          <w:numId w:val="9"/>
        </w:num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eastAsia="Times New Roman" w:hAnsiTheme="majorHAnsi" w:cs="Times New Roman"/>
        </w:rPr>
        <w:t>Sözleşme Tas</w:t>
      </w:r>
      <w:r w:rsidR="00BD4FDA">
        <w:rPr>
          <w:rFonts w:asciiTheme="majorHAnsi" w:eastAsia="Times New Roman" w:hAnsiTheme="majorHAnsi" w:cs="Times New Roman"/>
        </w:rPr>
        <w:t>lağı</w:t>
      </w:r>
      <w:r w:rsidRPr="00BD4FDA">
        <w:rPr>
          <w:rFonts w:asciiTheme="majorHAnsi" w:eastAsia="Times New Roman" w:hAnsiTheme="majorHAnsi" w:cs="Times New Roman"/>
        </w:rPr>
        <w:t xml:space="preserve"> </w:t>
      </w:r>
    </w:p>
    <w:p w:rsidR="00F9606D" w:rsidRPr="00BD4FDA" w:rsidRDefault="00F9606D" w:rsidP="00970211">
      <w:pPr>
        <w:numPr>
          <w:ilvl w:val="1"/>
          <w:numId w:val="9"/>
        </w:num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hAnsiTheme="majorHAnsi" w:cs="Times New Roman"/>
        </w:rPr>
        <w:t>Birim Fiyat Teklif Mektubu ve Eki Birim Fiyat Teklif Cetveli</w:t>
      </w:r>
    </w:p>
    <w:p w:rsidR="00BE2FBA" w:rsidRPr="00F9606D" w:rsidRDefault="00BE2FBA" w:rsidP="00F9606D">
      <w:pPr>
        <w:numPr>
          <w:ilvl w:val="1"/>
          <w:numId w:val="9"/>
        </w:numPr>
        <w:tabs>
          <w:tab w:val="left" w:pos="567"/>
          <w:tab w:val="left" w:leader="dot" w:pos="9356"/>
        </w:tabs>
        <w:overflowPunct w:val="0"/>
        <w:autoSpaceDE w:val="0"/>
        <w:autoSpaceDN w:val="0"/>
        <w:adjustRightInd w:val="0"/>
        <w:spacing w:after="120" w:line="240" w:lineRule="auto"/>
        <w:jc w:val="both"/>
        <w:textAlignment w:val="baseline"/>
        <w:rPr>
          <w:rFonts w:asciiTheme="majorHAnsi" w:hAnsiTheme="majorHAnsi" w:cs="Times New Roman"/>
        </w:rPr>
      </w:pPr>
      <w:r w:rsidRPr="00BD4FDA">
        <w:rPr>
          <w:rFonts w:asciiTheme="majorHAnsi" w:hAnsiTheme="majorHAnsi" w:cs="Times New Roman"/>
        </w:rPr>
        <w:t>Standart Formlar:</w:t>
      </w:r>
    </w:p>
    <w:p w:rsidR="008A0ABD" w:rsidRDefault="008A0ABD" w:rsidP="00970211">
      <w:pPr>
        <w:numPr>
          <w:ilvl w:val="0"/>
          <w:numId w:val="10"/>
        </w:numPr>
        <w:tabs>
          <w:tab w:val="num" w:pos="1260"/>
        </w:tabs>
        <w:spacing w:after="120" w:line="240" w:lineRule="auto"/>
        <w:jc w:val="both"/>
        <w:rPr>
          <w:rFonts w:asciiTheme="majorHAnsi" w:hAnsiTheme="majorHAnsi" w:cs="Times New Roman"/>
        </w:rPr>
      </w:pPr>
      <w:r w:rsidRPr="00BD4FDA">
        <w:rPr>
          <w:rFonts w:asciiTheme="majorHAnsi" w:hAnsiTheme="majorHAnsi" w:cs="Times New Roman"/>
        </w:rPr>
        <w:t xml:space="preserve">Yasaklı olmadığına dair taahhütname </w:t>
      </w:r>
      <w:r w:rsidR="006670C6">
        <w:rPr>
          <w:rFonts w:asciiTheme="majorHAnsi" w:hAnsiTheme="majorHAnsi" w:cs="Times New Roman"/>
        </w:rPr>
        <w:t>örneği</w:t>
      </w:r>
    </w:p>
    <w:p w:rsidR="00BE2FBA" w:rsidRPr="00BD4FDA" w:rsidRDefault="00BE2FBA" w:rsidP="00970211">
      <w:pPr>
        <w:numPr>
          <w:ilvl w:val="0"/>
          <w:numId w:val="10"/>
        </w:numPr>
        <w:tabs>
          <w:tab w:val="num" w:pos="1260"/>
        </w:tabs>
        <w:spacing w:after="120" w:line="240" w:lineRule="auto"/>
        <w:jc w:val="both"/>
        <w:rPr>
          <w:rFonts w:asciiTheme="majorHAnsi" w:hAnsiTheme="majorHAnsi" w:cs="Times New Roman"/>
        </w:rPr>
      </w:pPr>
      <w:r w:rsidRPr="00BD4FDA">
        <w:rPr>
          <w:rFonts w:asciiTheme="majorHAnsi" w:hAnsiTheme="majorHAnsi" w:cs="Times New Roman"/>
        </w:rPr>
        <w:t>Geçici Teminat Mektubu</w:t>
      </w:r>
      <w:r w:rsidR="006670C6">
        <w:rPr>
          <w:rFonts w:asciiTheme="majorHAnsi" w:hAnsiTheme="majorHAnsi" w:cs="Times New Roman"/>
        </w:rPr>
        <w:t xml:space="preserve"> örneği</w:t>
      </w:r>
    </w:p>
    <w:p w:rsidR="00BE2FBA" w:rsidRPr="008A0ABD" w:rsidRDefault="00BE2FBA" w:rsidP="008A0ABD">
      <w:pPr>
        <w:numPr>
          <w:ilvl w:val="0"/>
          <w:numId w:val="10"/>
        </w:numPr>
        <w:tabs>
          <w:tab w:val="num" w:pos="1260"/>
        </w:tabs>
        <w:spacing w:after="120" w:line="240" w:lineRule="auto"/>
        <w:jc w:val="both"/>
        <w:rPr>
          <w:rFonts w:asciiTheme="majorHAnsi" w:hAnsiTheme="majorHAnsi" w:cs="Times New Roman"/>
        </w:rPr>
      </w:pPr>
      <w:r w:rsidRPr="00BD4FDA">
        <w:rPr>
          <w:rFonts w:asciiTheme="majorHAnsi" w:hAnsiTheme="majorHAnsi" w:cs="Times New Roman"/>
        </w:rPr>
        <w:t xml:space="preserve">Kesin Teminat Mektubu </w:t>
      </w:r>
      <w:r w:rsidR="006670C6">
        <w:rPr>
          <w:rFonts w:asciiTheme="majorHAnsi" w:hAnsiTheme="majorHAnsi" w:cs="Times New Roman"/>
        </w:rPr>
        <w:t>örneği</w:t>
      </w:r>
    </w:p>
    <w:p w:rsidR="00BD4FDA" w:rsidRDefault="00BE2FBA" w:rsidP="00970211">
      <w:p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eastAsia="Times New Roman" w:hAnsiTheme="majorHAnsi" w:cs="Times New Roman"/>
        </w:rPr>
        <w:t>Yukarıdaki belgelerin zeyilnameleri, ait oldukları dokümanın öncelik sırasına sahiptir.</w:t>
      </w:r>
    </w:p>
    <w:p w:rsidR="00BD4FDA" w:rsidRPr="00BD4FDA" w:rsidRDefault="00BD4FDA" w:rsidP="00970211">
      <w:pPr>
        <w:overflowPunct w:val="0"/>
        <w:autoSpaceDE w:val="0"/>
        <w:autoSpaceDN w:val="0"/>
        <w:adjustRightInd w:val="0"/>
        <w:spacing w:after="120" w:line="240" w:lineRule="auto"/>
        <w:jc w:val="both"/>
        <w:textAlignment w:val="baseline"/>
        <w:rPr>
          <w:rFonts w:asciiTheme="majorHAnsi" w:eastAsia="Times New Roman" w:hAnsiTheme="majorHAnsi" w:cs="Times New Roman"/>
        </w:rPr>
      </w:pPr>
      <w:r w:rsidRPr="00BD4FDA">
        <w:rPr>
          <w:rFonts w:asciiTheme="majorHAnsi" w:eastAsia="Times New Roman" w:hAnsiTheme="majorHAnsi" w:cs="Times New Roman"/>
          <w:b/>
        </w:rPr>
        <w:t>Sözleşmenin süresi</w:t>
      </w:r>
    </w:p>
    <w:p w:rsidR="00BE2FBA" w:rsidRPr="00BD4FDA" w:rsidRDefault="00BE2FBA" w:rsidP="00970211">
      <w:pPr>
        <w:pStyle w:val="ListeParagraf"/>
        <w:numPr>
          <w:ilvl w:val="0"/>
          <w:numId w:val="7"/>
        </w:numPr>
        <w:tabs>
          <w:tab w:val="left" w:pos="1134"/>
        </w:tabs>
        <w:spacing w:after="120"/>
        <w:ind w:hanging="720"/>
        <w:jc w:val="both"/>
        <w:rPr>
          <w:rFonts w:asciiTheme="majorHAnsi" w:eastAsia="Times New Roman" w:hAnsiTheme="majorHAnsi" w:cs="Times New Roman"/>
          <w:b/>
        </w:rPr>
      </w:pPr>
      <w:r w:rsidRPr="00BD4FDA">
        <w:rPr>
          <w:rFonts w:asciiTheme="majorHAnsi" w:hAnsiTheme="majorHAnsi" w:cs="Times New Roman"/>
        </w:rPr>
        <w:t xml:space="preserve">Sözleşmenin süresi, işe başlama tarihinden itibaren </w:t>
      </w:r>
      <w:r w:rsidR="00A64279">
        <w:rPr>
          <w:rFonts w:asciiTheme="majorHAnsi" w:hAnsiTheme="majorHAnsi" w:cs="Times New Roman"/>
          <w:b/>
        </w:rPr>
        <w:t>35</w:t>
      </w:r>
      <w:r w:rsidRPr="00BD4FDA">
        <w:rPr>
          <w:rFonts w:asciiTheme="majorHAnsi" w:hAnsiTheme="majorHAnsi" w:cs="Times New Roman"/>
          <w:b/>
        </w:rPr>
        <w:t xml:space="preserve"> aydır</w:t>
      </w:r>
      <w:r w:rsidRPr="00BD4FDA">
        <w:rPr>
          <w:rFonts w:asciiTheme="majorHAnsi" w:hAnsiTheme="majorHAnsi" w:cs="Times New Roman"/>
        </w:rPr>
        <w:t>.</w:t>
      </w:r>
      <w:r w:rsidR="006670C6">
        <w:rPr>
          <w:rFonts w:asciiTheme="majorHAnsi" w:hAnsiTheme="majorHAnsi" w:cs="Times New Roman"/>
        </w:rPr>
        <w:t xml:space="preserve"> İşe başlama tarihi </w:t>
      </w:r>
      <w:proofErr w:type="gramStart"/>
      <w:r w:rsidR="006670C6">
        <w:rPr>
          <w:rFonts w:asciiTheme="majorHAnsi" w:hAnsiTheme="majorHAnsi" w:cs="Times New Roman"/>
        </w:rPr>
        <w:t>01/02/2020</w:t>
      </w:r>
      <w:proofErr w:type="gramEnd"/>
    </w:p>
    <w:p w:rsidR="00E7118A" w:rsidRDefault="00E7118A" w:rsidP="00970211">
      <w:pPr>
        <w:tabs>
          <w:tab w:val="left" w:pos="1134"/>
        </w:tabs>
        <w:spacing w:after="120"/>
        <w:jc w:val="both"/>
        <w:rPr>
          <w:rFonts w:asciiTheme="majorHAnsi" w:hAnsiTheme="majorHAnsi" w:cs="Times New Roman"/>
          <w:b/>
        </w:rPr>
      </w:pPr>
    </w:p>
    <w:p w:rsidR="00A838C9" w:rsidRDefault="00A838C9" w:rsidP="00970211">
      <w:pPr>
        <w:tabs>
          <w:tab w:val="left" w:pos="1134"/>
        </w:tabs>
        <w:spacing w:after="120"/>
        <w:jc w:val="both"/>
        <w:rPr>
          <w:rFonts w:asciiTheme="majorHAnsi" w:hAnsiTheme="majorHAnsi" w:cs="Times New Roman"/>
          <w:b/>
        </w:rPr>
      </w:pPr>
    </w:p>
    <w:p w:rsidR="00BD4FDA" w:rsidRPr="00BD4FDA" w:rsidRDefault="00BD4FDA" w:rsidP="00970211">
      <w:pPr>
        <w:tabs>
          <w:tab w:val="left" w:pos="1134"/>
        </w:tabs>
        <w:spacing w:after="120"/>
        <w:jc w:val="both"/>
        <w:rPr>
          <w:rFonts w:asciiTheme="majorHAnsi" w:eastAsia="Times New Roman" w:hAnsiTheme="majorHAnsi" w:cs="Times New Roman"/>
          <w:b/>
        </w:rPr>
      </w:pPr>
      <w:r w:rsidRPr="00BD4FDA">
        <w:rPr>
          <w:rFonts w:asciiTheme="majorHAnsi" w:hAnsiTheme="majorHAnsi" w:cs="Times New Roman"/>
          <w:b/>
        </w:rPr>
        <w:t>İşin teslim alma şekil ve şartları ile teslim programı</w:t>
      </w:r>
    </w:p>
    <w:p w:rsidR="00BE2FBA" w:rsidRPr="00BD4FDA" w:rsidRDefault="00F34FCE" w:rsidP="00970211">
      <w:pPr>
        <w:pStyle w:val="ListeParagraf"/>
        <w:numPr>
          <w:ilvl w:val="0"/>
          <w:numId w:val="7"/>
        </w:numPr>
        <w:tabs>
          <w:tab w:val="left" w:pos="1134"/>
        </w:tabs>
        <w:spacing w:after="120"/>
        <w:ind w:left="0" w:firstLine="0"/>
        <w:jc w:val="both"/>
        <w:rPr>
          <w:rFonts w:asciiTheme="majorHAnsi" w:hAnsiTheme="majorHAnsi" w:cs="Times New Roman"/>
          <w:b/>
        </w:rPr>
      </w:pPr>
      <w:r w:rsidRPr="00BD4FDA">
        <w:rPr>
          <w:rFonts w:asciiTheme="majorHAnsi" w:hAnsiTheme="majorHAnsi" w:cs="Times New Roman"/>
        </w:rPr>
        <w:t>Araçlar, Öveçler 1322. Cad. No: 11 Öveçler - Çankaya - ANKARA adresine teslim edilecektir. Araçların kullanım yeri Türkiye Cumhuriyeti sınırlarıdır. Ajans; ek sigorta ve giriş-çıkış masraflarını üstlenmek kaydıyla araçları Kuzey Kıbrıs Türk Cumhuriyeti ve komşu ülkelerde de kullanabilecektir.</w:t>
      </w:r>
    </w:p>
    <w:p w:rsidR="00620B8C" w:rsidRDefault="00620B8C" w:rsidP="00970211">
      <w:pPr>
        <w:tabs>
          <w:tab w:val="left" w:pos="1134"/>
        </w:tabs>
        <w:spacing w:after="120"/>
        <w:jc w:val="both"/>
        <w:rPr>
          <w:rFonts w:asciiTheme="majorHAnsi" w:hAnsiTheme="majorHAnsi" w:cs="Times New Roman"/>
          <w:b/>
        </w:rPr>
      </w:pPr>
    </w:p>
    <w:p w:rsidR="00BD4FDA" w:rsidRPr="00BD4FDA" w:rsidRDefault="00BD4FDA" w:rsidP="00970211">
      <w:pPr>
        <w:tabs>
          <w:tab w:val="left" w:pos="1134"/>
        </w:tabs>
        <w:spacing w:after="120"/>
        <w:jc w:val="both"/>
        <w:rPr>
          <w:rFonts w:asciiTheme="majorHAnsi" w:hAnsiTheme="majorHAnsi" w:cs="Times New Roman"/>
          <w:b/>
        </w:rPr>
      </w:pPr>
      <w:r w:rsidRPr="00BD4FDA">
        <w:rPr>
          <w:rFonts w:asciiTheme="majorHAnsi" w:hAnsiTheme="majorHAnsi" w:cs="Times New Roman"/>
          <w:b/>
        </w:rPr>
        <w:t>Teminata ilişkin hükümler</w:t>
      </w:r>
    </w:p>
    <w:p w:rsidR="00BE2FBA" w:rsidRPr="00970211" w:rsidRDefault="00BE2FBA" w:rsidP="00970211">
      <w:pPr>
        <w:pStyle w:val="ListeParagraf"/>
        <w:numPr>
          <w:ilvl w:val="0"/>
          <w:numId w:val="7"/>
        </w:numPr>
        <w:tabs>
          <w:tab w:val="left" w:pos="1134"/>
        </w:tabs>
        <w:spacing w:after="120"/>
        <w:ind w:left="0" w:firstLine="0"/>
        <w:jc w:val="both"/>
        <w:rPr>
          <w:rFonts w:asciiTheme="majorHAnsi" w:hAnsiTheme="majorHAnsi" w:cs="Times New Roman"/>
        </w:rPr>
      </w:pPr>
      <w:r w:rsidRPr="00970211">
        <w:rPr>
          <w:rFonts w:asciiTheme="majorHAnsi" w:eastAsia="Times New Roman" w:hAnsiTheme="majorHAnsi" w:cs="Times New Roman"/>
        </w:rPr>
        <w:t xml:space="preserve">Yüklenici, </w:t>
      </w:r>
      <w:proofErr w:type="gramStart"/>
      <w:r w:rsidR="004A22CB">
        <w:rPr>
          <w:rFonts w:asciiTheme="majorHAnsi" w:eastAsia="Times New Roman" w:hAnsiTheme="majorHAnsi" w:cs="Times New Roman"/>
          <w:b/>
        </w:rPr>
        <w:t>…,…..,…</w:t>
      </w:r>
      <w:proofErr w:type="gramEnd"/>
      <w:r w:rsidR="00A838C9">
        <w:rPr>
          <w:rFonts w:asciiTheme="majorHAnsi" w:eastAsia="Times New Roman" w:hAnsiTheme="majorHAnsi" w:cs="Times New Roman"/>
          <w:b/>
        </w:rPr>
        <w:t xml:space="preserve"> TL</w:t>
      </w:r>
      <w:r w:rsidRPr="00970211">
        <w:rPr>
          <w:rFonts w:asciiTheme="majorHAnsi" w:eastAsia="Times New Roman" w:hAnsiTheme="majorHAnsi" w:cs="Times New Roman"/>
        </w:rPr>
        <w:t xml:space="preserve"> teminat vermiştir</w:t>
      </w:r>
      <w:r w:rsidRPr="00970211">
        <w:rPr>
          <w:rFonts w:asciiTheme="majorHAnsi" w:eastAsia="Times New Roman" w:hAnsiTheme="majorHAnsi" w:cs="Times New Roman"/>
          <w:b/>
        </w:rPr>
        <w:t>.</w:t>
      </w:r>
      <w:r w:rsidR="00970211" w:rsidRPr="00970211">
        <w:rPr>
          <w:rFonts w:asciiTheme="majorHAnsi" w:eastAsia="Times New Roman" w:hAnsiTheme="majorHAnsi" w:cs="Times New Roman"/>
        </w:rPr>
        <w:t xml:space="preserve"> Kesin teminat mektubu</w:t>
      </w:r>
      <w:r w:rsidR="008F411A">
        <w:rPr>
          <w:rFonts w:asciiTheme="majorHAnsi" w:eastAsia="Times New Roman" w:hAnsiTheme="majorHAnsi" w:cs="Times New Roman"/>
        </w:rPr>
        <w:t xml:space="preserve"> </w:t>
      </w:r>
      <w:proofErr w:type="gramStart"/>
      <w:r w:rsidR="00CA6BEB">
        <w:rPr>
          <w:rFonts w:asciiTheme="majorHAnsi" w:eastAsia="Times New Roman" w:hAnsiTheme="majorHAnsi" w:cs="Times New Roman"/>
          <w:b/>
        </w:rPr>
        <w:t>30</w:t>
      </w:r>
      <w:r w:rsidR="006670C6">
        <w:rPr>
          <w:rFonts w:asciiTheme="majorHAnsi" w:eastAsia="Times New Roman" w:hAnsiTheme="majorHAnsi" w:cs="Times New Roman"/>
          <w:b/>
        </w:rPr>
        <w:t>/</w:t>
      </w:r>
      <w:r w:rsidR="00CA6BEB">
        <w:rPr>
          <w:rFonts w:asciiTheme="majorHAnsi" w:eastAsia="Times New Roman" w:hAnsiTheme="majorHAnsi" w:cs="Times New Roman"/>
          <w:b/>
        </w:rPr>
        <w:t>01</w:t>
      </w:r>
      <w:r w:rsidR="006670C6">
        <w:rPr>
          <w:rFonts w:asciiTheme="majorHAnsi" w:eastAsia="Times New Roman" w:hAnsiTheme="majorHAnsi" w:cs="Times New Roman"/>
          <w:b/>
        </w:rPr>
        <w:t>/</w:t>
      </w:r>
      <w:r w:rsidR="00CA6BEB">
        <w:rPr>
          <w:rFonts w:asciiTheme="majorHAnsi" w:eastAsia="Times New Roman" w:hAnsiTheme="majorHAnsi" w:cs="Times New Roman"/>
          <w:b/>
        </w:rPr>
        <w:t>202</w:t>
      </w:r>
      <w:r w:rsidR="006670C6">
        <w:rPr>
          <w:rFonts w:asciiTheme="majorHAnsi" w:eastAsia="Times New Roman" w:hAnsiTheme="majorHAnsi" w:cs="Times New Roman"/>
          <w:b/>
        </w:rPr>
        <w:t>3</w:t>
      </w:r>
      <w:proofErr w:type="gramEnd"/>
      <w:r w:rsidR="008F411A">
        <w:rPr>
          <w:rFonts w:asciiTheme="majorHAnsi" w:eastAsia="Times New Roman" w:hAnsiTheme="majorHAnsi" w:cs="Times New Roman"/>
        </w:rPr>
        <w:t xml:space="preserve"> tarihine kadar geçerlidir.</w:t>
      </w:r>
      <w:r w:rsidR="00970211" w:rsidRPr="00970211">
        <w:rPr>
          <w:rFonts w:asciiTheme="majorHAnsi" w:eastAsia="Times New Roman" w:hAnsiTheme="majorHAnsi" w:cs="Times New Roman"/>
          <w:b/>
        </w:rPr>
        <w:t xml:space="preserve"> </w:t>
      </w:r>
    </w:p>
    <w:p w:rsidR="00970211" w:rsidRPr="00970211" w:rsidRDefault="00970211" w:rsidP="00970211">
      <w:pPr>
        <w:tabs>
          <w:tab w:val="left" w:pos="1134"/>
        </w:tabs>
        <w:spacing w:after="120"/>
        <w:jc w:val="both"/>
        <w:rPr>
          <w:rFonts w:asciiTheme="majorHAnsi" w:hAnsiTheme="majorHAnsi" w:cs="Times New Roman"/>
        </w:rPr>
      </w:pPr>
      <w:r w:rsidRPr="00970211">
        <w:rPr>
          <w:rFonts w:asciiTheme="majorHAnsi" w:hAnsiTheme="majorHAnsi" w:cs="Times New Roman"/>
          <w:b/>
        </w:rPr>
        <w:t>Sözleşmenin</w:t>
      </w:r>
      <w:r w:rsidRPr="00BD4FDA">
        <w:rPr>
          <w:rFonts w:asciiTheme="majorHAnsi" w:eastAsia="Arial Unicode MS" w:hAnsiTheme="majorHAnsi" w:cs="Times New Roman"/>
          <w:b/>
        </w:rPr>
        <w:t xml:space="preserve"> devir şartları</w:t>
      </w:r>
    </w:p>
    <w:p w:rsidR="00BE2FBA" w:rsidRPr="00970211" w:rsidRDefault="00BE2FBA" w:rsidP="00970211">
      <w:pPr>
        <w:pStyle w:val="ListeParagraf"/>
        <w:numPr>
          <w:ilvl w:val="0"/>
          <w:numId w:val="7"/>
        </w:numPr>
        <w:tabs>
          <w:tab w:val="left" w:pos="1134"/>
        </w:tabs>
        <w:spacing w:after="120"/>
        <w:ind w:left="0" w:firstLine="0"/>
        <w:jc w:val="both"/>
        <w:rPr>
          <w:rFonts w:asciiTheme="majorHAnsi" w:eastAsia="Arial Unicode MS" w:hAnsiTheme="majorHAnsi" w:cs="Times New Roman"/>
          <w:b/>
        </w:rPr>
      </w:pPr>
      <w:r w:rsidRPr="00970211">
        <w:rPr>
          <w:rFonts w:asciiTheme="majorHAnsi" w:hAnsiTheme="majorHAnsi" w:cs="Times New Roman"/>
        </w:rPr>
        <w:t>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ncı madde hükümleri uygulanır.</w:t>
      </w:r>
    </w:p>
    <w:p w:rsidR="00970211" w:rsidRDefault="00BE2FBA" w:rsidP="00970211">
      <w:pPr>
        <w:spacing w:after="120"/>
        <w:jc w:val="both"/>
        <w:rPr>
          <w:rFonts w:asciiTheme="majorHAnsi" w:hAnsiTheme="majorHAnsi" w:cs="Times New Roman"/>
        </w:rPr>
      </w:pPr>
      <w:r w:rsidRPr="00BD4FDA">
        <w:rPr>
          <w:rFonts w:asciiTheme="majorHAnsi" w:hAnsiTheme="majorHAnsi" w:cs="Times New Roman"/>
        </w:rPr>
        <w:t>İhale yetkilisince gerekli iznin verilmesi üzerine devir sözleşmesi imzalanmadan önce, sözleşmeyi devralan Yüklenici, sözleşme bedelinin % 6’sı oranında kesin teminatı İdareye vermek zorundadır. Bu durumda İdare, devredenden almış olduğu kesin teminatı, devir sözleşmesinin imzalanmasını takip eden ilk iş günü içinde kendisine iade eder.</w:t>
      </w:r>
    </w:p>
    <w:p w:rsidR="00970211" w:rsidRPr="00970211" w:rsidRDefault="00970211" w:rsidP="00970211">
      <w:pPr>
        <w:spacing w:after="120"/>
        <w:jc w:val="both"/>
        <w:rPr>
          <w:rFonts w:asciiTheme="majorHAnsi" w:hAnsiTheme="majorHAnsi" w:cs="Times New Roman"/>
        </w:rPr>
      </w:pPr>
      <w:r w:rsidRPr="00BD4FDA">
        <w:rPr>
          <w:rFonts w:asciiTheme="majorHAnsi" w:eastAsia="Times New Roman" w:hAnsiTheme="majorHAnsi" w:cs="Times New Roman"/>
          <w:b/>
        </w:rPr>
        <w:t>Sözleşmede değişiklik yapılması</w:t>
      </w:r>
    </w:p>
    <w:p w:rsidR="00BE2FBA" w:rsidRPr="00970211" w:rsidRDefault="00BE2FBA" w:rsidP="00970211">
      <w:pPr>
        <w:pStyle w:val="ListeParagraf"/>
        <w:numPr>
          <w:ilvl w:val="0"/>
          <w:numId w:val="7"/>
        </w:numPr>
        <w:tabs>
          <w:tab w:val="left" w:pos="1134"/>
        </w:tabs>
        <w:spacing w:after="120"/>
        <w:ind w:left="0" w:firstLine="0"/>
        <w:jc w:val="both"/>
        <w:rPr>
          <w:rFonts w:asciiTheme="majorHAnsi" w:eastAsia="Times New Roman" w:hAnsiTheme="majorHAnsi" w:cs="Times New Roman"/>
          <w:b/>
        </w:rPr>
      </w:pPr>
      <w:r w:rsidRPr="00970211">
        <w:rPr>
          <w:rFonts w:asciiTheme="majorHAnsi" w:eastAsia="Times New Roman" w:hAnsiTheme="majorHAnsi" w:cs="Times New Roman"/>
        </w:rPr>
        <w:t>Bu sözleşme hükümlerinde idare ve yüklenici karşılıklı anlaştığı takdirde değişiklik yapılabilir ve ek sözleşme düzenlenebilir.</w:t>
      </w:r>
    </w:p>
    <w:p w:rsidR="00970211" w:rsidRPr="00970211" w:rsidRDefault="00970211" w:rsidP="00970211">
      <w:pPr>
        <w:spacing w:after="120"/>
        <w:jc w:val="both"/>
        <w:rPr>
          <w:rFonts w:asciiTheme="majorHAnsi" w:eastAsia="Times New Roman" w:hAnsiTheme="majorHAnsi" w:cs="Times New Roman"/>
          <w:b/>
        </w:rPr>
      </w:pPr>
      <w:r w:rsidRPr="00BD4FDA">
        <w:rPr>
          <w:rFonts w:asciiTheme="majorHAnsi" w:eastAsia="Times New Roman" w:hAnsiTheme="majorHAnsi" w:cs="Times New Roman"/>
          <w:b/>
        </w:rPr>
        <w:t>Sözleşmede Değişiklik Yapılması</w:t>
      </w:r>
    </w:p>
    <w:p w:rsidR="00A65578" w:rsidRDefault="00A65578" w:rsidP="00970211">
      <w:pPr>
        <w:pStyle w:val="ListeParagraf"/>
        <w:numPr>
          <w:ilvl w:val="0"/>
          <w:numId w:val="7"/>
        </w:numPr>
        <w:tabs>
          <w:tab w:val="left" w:pos="1134"/>
        </w:tabs>
        <w:spacing w:after="120"/>
        <w:ind w:hanging="720"/>
        <w:jc w:val="both"/>
        <w:rPr>
          <w:rFonts w:asciiTheme="majorHAnsi" w:hAnsiTheme="majorHAnsi" w:cs="Times New Roman"/>
        </w:rPr>
      </w:pPr>
      <w:bookmarkStart w:id="0" w:name="_Toc17897932"/>
      <w:bookmarkStart w:id="1" w:name="_Toc17863879"/>
      <w:r>
        <w:rPr>
          <w:rFonts w:asciiTheme="majorHAnsi" w:hAnsiTheme="majorHAnsi" w:cs="Times New Roman"/>
        </w:rPr>
        <w:t>Mal ve hizmet alımları ile yapım sözleşmelerinde öngörülmeyen durumlar nedeniyle bir iş artışının zorunlu olması halinde artışa konu olan işin</w:t>
      </w:r>
    </w:p>
    <w:p w:rsidR="00E71C13" w:rsidRDefault="00A65578" w:rsidP="00A65578">
      <w:pPr>
        <w:pStyle w:val="ListeParagraf"/>
        <w:tabs>
          <w:tab w:val="left" w:pos="1134"/>
        </w:tabs>
        <w:spacing w:after="120"/>
        <w:jc w:val="both"/>
        <w:rPr>
          <w:rFonts w:asciiTheme="majorHAnsi" w:hAnsiTheme="majorHAnsi" w:cs="Times New Roman"/>
        </w:rPr>
      </w:pPr>
      <w:r>
        <w:rPr>
          <w:rFonts w:asciiTheme="majorHAnsi" w:hAnsiTheme="majorHAnsi" w:cs="Times New Roman"/>
        </w:rPr>
        <w:t xml:space="preserve"> </w:t>
      </w:r>
    </w:p>
    <w:p w:rsidR="00A65578" w:rsidRDefault="00A65578" w:rsidP="00A65578">
      <w:pPr>
        <w:pStyle w:val="ListeParagraf"/>
        <w:numPr>
          <w:ilvl w:val="0"/>
          <w:numId w:val="16"/>
        </w:numPr>
        <w:tabs>
          <w:tab w:val="left" w:pos="1134"/>
        </w:tabs>
        <w:spacing w:after="120"/>
        <w:jc w:val="both"/>
        <w:rPr>
          <w:rFonts w:asciiTheme="majorHAnsi" w:hAnsiTheme="majorHAnsi" w:cs="Times New Roman"/>
        </w:rPr>
      </w:pPr>
      <w:r>
        <w:rPr>
          <w:rFonts w:asciiTheme="majorHAnsi" w:hAnsiTheme="majorHAnsi" w:cs="Times New Roman"/>
        </w:rPr>
        <w:t>Sözleşmeye esas proje içinde kalması,</w:t>
      </w:r>
    </w:p>
    <w:p w:rsidR="00A65578" w:rsidRDefault="00A65578" w:rsidP="00A65578">
      <w:pPr>
        <w:pStyle w:val="ListeParagraf"/>
        <w:numPr>
          <w:ilvl w:val="0"/>
          <w:numId w:val="16"/>
        </w:numPr>
        <w:tabs>
          <w:tab w:val="left" w:pos="1134"/>
        </w:tabs>
        <w:spacing w:after="120"/>
        <w:jc w:val="both"/>
        <w:rPr>
          <w:rFonts w:asciiTheme="majorHAnsi" w:hAnsiTheme="majorHAnsi" w:cs="Times New Roman"/>
        </w:rPr>
      </w:pPr>
      <w:r>
        <w:rPr>
          <w:rFonts w:asciiTheme="majorHAnsi" w:hAnsiTheme="majorHAnsi" w:cs="Times New Roman"/>
        </w:rPr>
        <w:t>Ajansı külfete sokmaksızın asıl işten ayrılmasının teknik veya ekonomik olarak mümkün olmaması,</w:t>
      </w:r>
    </w:p>
    <w:p w:rsidR="00A65578" w:rsidRDefault="00A65578" w:rsidP="00A65578">
      <w:pPr>
        <w:pStyle w:val="ListeParagraf"/>
        <w:numPr>
          <w:ilvl w:val="0"/>
          <w:numId w:val="16"/>
        </w:numPr>
        <w:tabs>
          <w:tab w:val="left" w:pos="1134"/>
        </w:tabs>
        <w:spacing w:after="120"/>
        <w:jc w:val="both"/>
        <w:rPr>
          <w:rFonts w:asciiTheme="majorHAnsi" w:hAnsiTheme="majorHAnsi" w:cs="Times New Roman"/>
        </w:rPr>
      </w:pPr>
      <w:r>
        <w:rPr>
          <w:rFonts w:asciiTheme="majorHAnsi" w:hAnsiTheme="majorHAnsi" w:cs="Times New Roman"/>
        </w:rPr>
        <w:t>Sözleşme bedelinin %20 sini aşmaması,</w:t>
      </w:r>
    </w:p>
    <w:p w:rsidR="00A65578" w:rsidRPr="00A65578" w:rsidRDefault="00A65578" w:rsidP="00A65578">
      <w:pPr>
        <w:tabs>
          <w:tab w:val="left" w:pos="1134"/>
        </w:tabs>
        <w:spacing w:after="120"/>
        <w:jc w:val="both"/>
        <w:rPr>
          <w:rFonts w:asciiTheme="majorHAnsi" w:hAnsiTheme="majorHAnsi" w:cs="Times New Roman"/>
        </w:rPr>
      </w:pPr>
      <w:r w:rsidRPr="00A65578">
        <w:rPr>
          <w:rFonts w:asciiTheme="majorHAnsi" w:hAnsiTheme="majorHAnsi" w:cs="Times New Roman"/>
        </w:rPr>
        <w:t>Şart</w:t>
      </w:r>
      <w:r>
        <w:rPr>
          <w:rFonts w:asciiTheme="majorHAnsi" w:hAnsiTheme="majorHAnsi" w:cs="Times New Roman"/>
        </w:rPr>
        <w:t>ıyla, süre hariç sözleşme ve ihale belgelerindeki hükümler çerçevesinde aynı yükleniciye yaptırılabilir.</w:t>
      </w:r>
    </w:p>
    <w:p w:rsidR="00A65578" w:rsidRPr="00A65578" w:rsidRDefault="00A65578" w:rsidP="00A65578">
      <w:pPr>
        <w:pStyle w:val="ListeParagraf"/>
        <w:tabs>
          <w:tab w:val="left" w:pos="1134"/>
        </w:tabs>
        <w:spacing w:after="120"/>
        <w:ind w:left="750"/>
        <w:jc w:val="both"/>
        <w:rPr>
          <w:rFonts w:asciiTheme="majorHAnsi" w:hAnsiTheme="majorHAnsi" w:cs="Times New Roman"/>
        </w:rPr>
      </w:pPr>
    </w:p>
    <w:p w:rsidR="00970211" w:rsidRPr="00BD4FDA" w:rsidRDefault="00970211" w:rsidP="00970211">
      <w:pPr>
        <w:tabs>
          <w:tab w:val="left" w:pos="1134"/>
        </w:tabs>
        <w:spacing w:after="120"/>
        <w:jc w:val="both"/>
        <w:rPr>
          <w:rFonts w:asciiTheme="majorHAnsi" w:eastAsia="Times New Roman" w:hAnsiTheme="majorHAnsi" w:cs="Times New Roman"/>
        </w:rPr>
      </w:pPr>
      <w:r w:rsidRPr="00BD4FDA">
        <w:rPr>
          <w:rFonts w:asciiTheme="majorHAnsi" w:eastAsia="Times New Roman" w:hAnsiTheme="majorHAnsi" w:cs="Times New Roman"/>
          <w:b/>
        </w:rPr>
        <w:t>Yüklenicinin Ölümü, İflası, Ağır Hastalığı, Tutukluluğu veya Mahkumiyeti</w:t>
      </w:r>
    </w:p>
    <w:bookmarkEnd w:id="0"/>
    <w:bookmarkEnd w:id="1"/>
    <w:p w:rsidR="00BE2FBA" w:rsidRDefault="00BE2FBA" w:rsidP="00970211">
      <w:pPr>
        <w:pStyle w:val="ListeParagraf"/>
        <w:numPr>
          <w:ilvl w:val="0"/>
          <w:numId w:val="7"/>
        </w:numPr>
        <w:tabs>
          <w:tab w:val="left" w:pos="1134"/>
        </w:tabs>
        <w:spacing w:after="120"/>
        <w:ind w:left="0" w:firstLine="0"/>
        <w:jc w:val="both"/>
        <w:rPr>
          <w:rFonts w:asciiTheme="majorHAnsi" w:hAnsiTheme="majorHAnsi" w:cs="Times New Roman"/>
        </w:rPr>
      </w:pPr>
      <w:r w:rsidRPr="00970211">
        <w:rPr>
          <w:rFonts w:asciiTheme="majorHAnsi" w:hAnsiTheme="majorHAnsi" w:cs="Times New Roman"/>
        </w:rPr>
        <w:t>Kalkınma Ajansları Mal, Hizmet ve Yapım İşleri Satınalma ve İhale Usul ve Esaslarının 32 maddesine göre hareket edile</w:t>
      </w:r>
      <w:r w:rsidR="007706ED" w:rsidRPr="00970211">
        <w:rPr>
          <w:rFonts w:asciiTheme="majorHAnsi" w:hAnsiTheme="majorHAnsi" w:cs="Times New Roman"/>
        </w:rPr>
        <w:t>cektir.</w:t>
      </w:r>
    </w:p>
    <w:p w:rsidR="00E7118A" w:rsidRDefault="00E7118A" w:rsidP="00970211">
      <w:pPr>
        <w:tabs>
          <w:tab w:val="left" w:pos="1134"/>
        </w:tabs>
        <w:spacing w:after="120"/>
        <w:jc w:val="both"/>
        <w:rPr>
          <w:rFonts w:asciiTheme="majorHAnsi" w:eastAsia="Times New Roman" w:hAnsiTheme="majorHAnsi" w:cs="Times New Roman"/>
          <w:b/>
        </w:rPr>
      </w:pPr>
    </w:p>
    <w:p w:rsidR="00E7118A" w:rsidRDefault="00E7118A" w:rsidP="00970211">
      <w:pPr>
        <w:tabs>
          <w:tab w:val="left" w:pos="1134"/>
        </w:tabs>
        <w:spacing w:after="120"/>
        <w:jc w:val="both"/>
        <w:rPr>
          <w:rFonts w:asciiTheme="majorHAnsi" w:eastAsia="Times New Roman" w:hAnsiTheme="majorHAnsi" w:cs="Times New Roman"/>
          <w:b/>
        </w:rPr>
      </w:pPr>
    </w:p>
    <w:p w:rsidR="00970211" w:rsidRPr="00970211" w:rsidRDefault="00970211" w:rsidP="00970211">
      <w:pPr>
        <w:tabs>
          <w:tab w:val="left" w:pos="1134"/>
        </w:tabs>
        <w:spacing w:after="120"/>
        <w:jc w:val="both"/>
        <w:rPr>
          <w:rFonts w:asciiTheme="majorHAnsi" w:hAnsiTheme="majorHAnsi" w:cs="Times New Roman"/>
        </w:rPr>
      </w:pPr>
      <w:r w:rsidRPr="00BD4FDA">
        <w:rPr>
          <w:rFonts w:asciiTheme="majorHAnsi" w:eastAsia="Times New Roman" w:hAnsiTheme="majorHAnsi" w:cs="Times New Roman"/>
          <w:b/>
        </w:rPr>
        <w:t>Yüklenicinin Sözleşmeyi Feshetmesi</w:t>
      </w:r>
    </w:p>
    <w:p w:rsidR="00BE2FBA" w:rsidRDefault="00BE2FBA" w:rsidP="00970211">
      <w:pPr>
        <w:pStyle w:val="ListeParagraf"/>
        <w:numPr>
          <w:ilvl w:val="0"/>
          <w:numId w:val="7"/>
        </w:numPr>
        <w:tabs>
          <w:tab w:val="left" w:pos="1134"/>
        </w:tabs>
        <w:spacing w:after="120"/>
        <w:ind w:left="0" w:firstLine="0"/>
        <w:jc w:val="both"/>
        <w:rPr>
          <w:rFonts w:asciiTheme="majorHAnsi" w:eastAsia="Times New Roman" w:hAnsiTheme="majorHAnsi" w:cs="Times New Roman"/>
        </w:rPr>
      </w:pPr>
      <w:r w:rsidRPr="00970211">
        <w:rPr>
          <w:rFonts w:asciiTheme="majorHAnsi" w:eastAsia="Times New Roman" w:hAnsiTheme="majorHAnsi" w:cs="Times New Roman"/>
        </w:rPr>
        <w:t xml:space="preserve">Yüklenicinin, sözleşme yapıldıktan sonra mücbir sebep halleri dışında, malî </w:t>
      </w:r>
      <w:proofErr w:type="spellStart"/>
      <w:r w:rsidRPr="00970211">
        <w:rPr>
          <w:rFonts w:asciiTheme="majorHAnsi" w:eastAsia="Times New Roman" w:hAnsiTheme="majorHAnsi" w:cs="Times New Roman"/>
        </w:rPr>
        <w:t>acz</w:t>
      </w:r>
      <w:proofErr w:type="spellEnd"/>
      <w:r w:rsidRPr="00970211">
        <w:rPr>
          <w:rFonts w:asciiTheme="majorHAnsi" w:eastAsia="Times New Roman" w:hAnsiTheme="majorHAnsi" w:cs="Times New Roman"/>
        </w:rPr>
        <w:t xml:space="preserve"> içinde bulunması nedeniyle taahhüdünü yerine getiremeyeceğini gerekçeleri ile birlikte Ajansa yazılı olarak bildirmesi halinde, ayrıca protesto çekmeye gerek kalmaksızın kesin teminat ve varsa ek kesin teminatlar gelir kaydedilir ve sözleşme feshedilerek hesabı genel hükümlere göre tasfiye edilir.</w:t>
      </w:r>
    </w:p>
    <w:p w:rsidR="00970211" w:rsidRPr="00970211" w:rsidRDefault="00970211" w:rsidP="00970211">
      <w:pPr>
        <w:tabs>
          <w:tab w:val="left" w:pos="1134"/>
        </w:tabs>
        <w:spacing w:after="120"/>
        <w:jc w:val="both"/>
        <w:rPr>
          <w:rFonts w:asciiTheme="majorHAnsi" w:eastAsia="Times New Roman" w:hAnsiTheme="majorHAnsi" w:cs="Times New Roman"/>
        </w:rPr>
      </w:pPr>
      <w:r w:rsidRPr="00BD4FDA">
        <w:rPr>
          <w:rFonts w:asciiTheme="majorHAnsi" w:eastAsia="Times New Roman" w:hAnsiTheme="majorHAnsi" w:cs="Times New Roman"/>
          <w:b/>
        </w:rPr>
        <w:t xml:space="preserve">Ajansın </w:t>
      </w:r>
      <w:r w:rsidRPr="00970211">
        <w:rPr>
          <w:rFonts w:asciiTheme="majorHAnsi" w:eastAsia="Arial Unicode MS" w:hAnsiTheme="majorHAnsi" w:cs="Times New Roman"/>
          <w:b/>
        </w:rPr>
        <w:t>Sözleşmeyi</w:t>
      </w:r>
      <w:r w:rsidRPr="00BD4FDA">
        <w:rPr>
          <w:rFonts w:asciiTheme="majorHAnsi" w:eastAsia="Times New Roman" w:hAnsiTheme="majorHAnsi" w:cs="Times New Roman"/>
          <w:b/>
        </w:rPr>
        <w:t xml:space="preserve"> Feshetmesi</w:t>
      </w:r>
    </w:p>
    <w:p w:rsidR="00F74501" w:rsidRPr="00F74501" w:rsidRDefault="00F74501" w:rsidP="00F74501">
      <w:pPr>
        <w:pStyle w:val="ListeParagraf"/>
        <w:numPr>
          <w:ilvl w:val="0"/>
          <w:numId w:val="7"/>
        </w:numPr>
        <w:tabs>
          <w:tab w:val="left" w:pos="1134"/>
        </w:tabs>
        <w:spacing w:after="120"/>
        <w:jc w:val="both"/>
        <w:rPr>
          <w:rFonts w:asciiTheme="majorHAnsi" w:eastAsia="Times New Roman" w:hAnsiTheme="majorHAnsi" w:cs="Times New Roman"/>
        </w:rPr>
      </w:pPr>
      <w:proofErr w:type="gramStart"/>
      <w:r w:rsidRPr="00F74501">
        <w:rPr>
          <w:rFonts w:asciiTheme="majorHAnsi" w:eastAsia="Times New Roman" w:hAnsiTheme="majorHAnsi" w:cs="Times New Roman"/>
        </w:rPr>
        <w:t>(1) Sözleşme yapıldıktan sonra yüklenicinin taahhüdünden vazgeçmesi veya taahhüdünü ihale dokümanı ve sözleşme hükümlerine uygun olarak yerine getirmemesi yahut yüklenicinin bu düzenlemede belirtilen yasak fiil veya davranışlarda bulunduğunun tespit edilmesi hallerinin yapılan ihtara rağmen devam etmesi durumunda, ayrıca protesto çekmeye ve hüküm almaya gerek kalmaksızın sözleşme feshedilerek yüklenicinin kesin teminatı gelir kaydedilir.</w:t>
      </w:r>
      <w:proofErr w:type="gramEnd"/>
    </w:p>
    <w:p w:rsidR="00F74501" w:rsidRPr="00F74501" w:rsidRDefault="00F74501" w:rsidP="00F74501">
      <w:pPr>
        <w:pStyle w:val="ListeParagraf"/>
        <w:tabs>
          <w:tab w:val="left" w:pos="1134"/>
        </w:tabs>
        <w:spacing w:after="120"/>
        <w:jc w:val="both"/>
        <w:rPr>
          <w:rFonts w:asciiTheme="majorHAnsi" w:eastAsia="Times New Roman" w:hAnsiTheme="majorHAnsi" w:cs="Times New Roman"/>
        </w:rPr>
      </w:pPr>
      <w:r w:rsidRPr="00F74501">
        <w:rPr>
          <w:rFonts w:asciiTheme="majorHAnsi" w:eastAsia="Times New Roman" w:hAnsiTheme="majorHAnsi" w:cs="Times New Roman"/>
        </w:rPr>
        <w:t>(2) Ajans tarafından sözleşmenin feshedilmesi halinde, kesin teminat alındığı tarihten gelir kaydedileceği tarihe kadar Türkiye İstatistik Kurumu tarafından yayımlanan aylık toptan eşya fiyat endeksine göre güncellenir ve güncellenen tutar ile kesin teminat tutarı arasındaki fark yükleniciden tahsil edilir. Hak edişlerden kesinti yapılmak suretiyle teminat alınan hallerde ise, alıkonulan tutar gelir kaydedileceği gibi, sözleşmenin feshedildiği tarihten sonra yapılmayan iş miktarına isabet eden teminat tutarı da aynı usullere göre güncellenerek yükleniciden tahsil edilir.</w:t>
      </w:r>
    </w:p>
    <w:p w:rsidR="00F74501" w:rsidRPr="00F74501" w:rsidRDefault="00F74501" w:rsidP="00F74501">
      <w:pPr>
        <w:pStyle w:val="ListeParagraf"/>
        <w:tabs>
          <w:tab w:val="left" w:pos="1134"/>
        </w:tabs>
        <w:spacing w:after="120"/>
        <w:jc w:val="both"/>
        <w:rPr>
          <w:rFonts w:asciiTheme="majorHAnsi" w:eastAsia="Times New Roman" w:hAnsiTheme="majorHAnsi" w:cs="Times New Roman"/>
        </w:rPr>
      </w:pPr>
      <w:r w:rsidRPr="00F74501">
        <w:rPr>
          <w:rFonts w:asciiTheme="majorHAnsi" w:eastAsia="Times New Roman" w:hAnsiTheme="majorHAnsi" w:cs="Times New Roman"/>
        </w:rPr>
        <w:t>(3) Gelir kaydedilen teminatlar, yüklenicinin borcuna mahsup edilmez, borcu varsa ayrıca tahsili yoluna gidilir.</w:t>
      </w:r>
    </w:p>
    <w:p w:rsidR="00F74501" w:rsidRPr="00F74501" w:rsidRDefault="00F74501" w:rsidP="00F74501">
      <w:pPr>
        <w:pStyle w:val="ListeParagraf"/>
        <w:tabs>
          <w:tab w:val="left" w:pos="1134"/>
        </w:tabs>
        <w:spacing w:after="120"/>
        <w:jc w:val="both"/>
        <w:rPr>
          <w:rFonts w:asciiTheme="majorHAnsi" w:eastAsia="Times New Roman" w:hAnsiTheme="majorHAnsi" w:cs="Times New Roman"/>
        </w:rPr>
      </w:pPr>
      <w:r w:rsidRPr="00F74501">
        <w:rPr>
          <w:rFonts w:asciiTheme="majorHAnsi" w:eastAsia="Times New Roman" w:hAnsiTheme="majorHAnsi" w:cs="Times New Roman"/>
        </w:rPr>
        <w:t>(4) Ajans tarafından sözleşmenin feshedilmesi halinde, Ajansın bu nedenle uğradığı her türlü zarar ve ziyan yükleniciden tazmin ettirilir.</w:t>
      </w:r>
    </w:p>
    <w:p w:rsidR="00F74501" w:rsidRPr="00F74501" w:rsidRDefault="00F74501" w:rsidP="00F74501">
      <w:pPr>
        <w:pStyle w:val="ListeParagraf"/>
        <w:tabs>
          <w:tab w:val="left" w:pos="1134"/>
        </w:tabs>
        <w:spacing w:after="120"/>
        <w:jc w:val="both"/>
        <w:rPr>
          <w:rFonts w:asciiTheme="majorHAnsi" w:eastAsia="Times New Roman" w:hAnsiTheme="majorHAnsi" w:cs="Times New Roman"/>
        </w:rPr>
      </w:pPr>
      <w:r w:rsidRPr="00F74501">
        <w:rPr>
          <w:rFonts w:asciiTheme="majorHAnsi" w:eastAsia="Times New Roman" w:hAnsiTheme="majorHAnsi" w:cs="Times New Roman"/>
        </w:rPr>
        <w:t>(5) Mücbir sebep hali dışında Ajansla yaptığı sözleşmesi feshedilen kişiler sözleşmenin feshi tarihinden itibaren 3 yıl, yasak fiil ve davranışları nedeniyle sözleşmesi 16</w:t>
      </w:r>
    </w:p>
    <w:p w:rsidR="00F74501" w:rsidRDefault="00F74501" w:rsidP="00F74501">
      <w:pPr>
        <w:pStyle w:val="ListeParagraf"/>
        <w:tabs>
          <w:tab w:val="left" w:pos="1134"/>
        </w:tabs>
        <w:spacing w:after="120"/>
        <w:jc w:val="both"/>
        <w:rPr>
          <w:rFonts w:asciiTheme="majorHAnsi" w:eastAsia="Times New Roman" w:hAnsiTheme="majorHAnsi" w:cs="Times New Roman"/>
        </w:rPr>
      </w:pPr>
      <w:proofErr w:type="gramStart"/>
      <w:r w:rsidRPr="00F74501">
        <w:rPr>
          <w:rFonts w:asciiTheme="majorHAnsi" w:eastAsia="Times New Roman" w:hAnsiTheme="majorHAnsi" w:cs="Times New Roman"/>
        </w:rPr>
        <w:t>feshedilen</w:t>
      </w:r>
      <w:proofErr w:type="gramEnd"/>
      <w:r w:rsidRPr="00F74501">
        <w:rPr>
          <w:rFonts w:asciiTheme="majorHAnsi" w:eastAsia="Times New Roman" w:hAnsiTheme="majorHAnsi" w:cs="Times New Roman"/>
        </w:rPr>
        <w:t xml:space="preserve"> kişiler ise sözleşmenin feshi tarihinden itibaren 5 yıl süreyle ajansların yapacağı ihalelere katılamaz.</w:t>
      </w:r>
    </w:p>
    <w:p w:rsidR="00457380" w:rsidRDefault="00457380" w:rsidP="00457380">
      <w:pPr>
        <w:tabs>
          <w:tab w:val="left" w:pos="1134"/>
        </w:tabs>
        <w:spacing w:after="120"/>
        <w:jc w:val="both"/>
        <w:rPr>
          <w:rFonts w:asciiTheme="majorHAnsi" w:eastAsia="Times New Roman" w:hAnsiTheme="majorHAnsi" w:cs="Times New Roman"/>
          <w:b/>
        </w:rPr>
      </w:pPr>
      <w:r w:rsidRPr="00457380">
        <w:rPr>
          <w:rFonts w:asciiTheme="majorHAnsi" w:eastAsia="Times New Roman" w:hAnsiTheme="majorHAnsi" w:cs="Times New Roman"/>
          <w:b/>
        </w:rPr>
        <w:t>Sözleşmeden Önceki Yasak Fiil veya Davranışlar Nedeniyle Fesih</w:t>
      </w:r>
    </w:p>
    <w:p w:rsidR="00457380" w:rsidRPr="00970211" w:rsidRDefault="00457380" w:rsidP="00457380">
      <w:pPr>
        <w:pStyle w:val="ListeParagraf"/>
        <w:numPr>
          <w:ilvl w:val="0"/>
          <w:numId w:val="7"/>
        </w:numPr>
        <w:tabs>
          <w:tab w:val="left" w:pos="1134"/>
        </w:tabs>
        <w:spacing w:after="120"/>
        <w:ind w:left="0" w:firstLine="0"/>
        <w:jc w:val="both"/>
        <w:rPr>
          <w:rFonts w:asciiTheme="majorHAnsi" w:eastAsia="Times New Roman" w:hAnsiTheme="majorHAnsi" w:cs="Times New Roman"/>
        </w:rPr>
      </w:pPr>
      <w:r w:rsidRPr="00970211">
        <w:rPr>
          <w:rFonts w:asciiTheme="majorHAnsi" w:eastAsia="Times New Roman" w:hAnsiTheme="majorHAnsi" w:cs="Times New Roman"/>
        </w:rPr>
        <w:t>Yüklenicinin, ihale sürecinde Kalkınma Ajansları Mal, Hizmet ve Yapım İşleri Satınalma ve İhale Usul ve Esaslarının göre yasak fiil veya davranışlarda bulunduğunun sözleşme yapıldıktan sonra tespit edilmesi halinde, kesin teminat ve varsa ek kesin teminatlar gelir kaydedilir ve sözleşme feshedilerek hesabı genel hükümlere göre tasfiye edilir.</w:t>
      </w:r>
    </w:p>
    <w:p w:rsidR="00457380" w:rsidRPr="00BD4FDA" w:rsidRDefault="00457380" w:rsidP="00457380">
      <w:pPr>
        <w:overflowPunct w:val="0"/>
        <w:autoSpaceDE w:val="0"/>
        <w:autoSpaceDN w:val="0"/>
        <w:adjustRightInd w:val="0"/>
        <w:spacing w:after="60" w:line="240" w:lineRule="auto"/>
        <w:jc w:val="both"/>
        <w:rPr>
          <w:rFonts w:asciiTheme="majorHAnsi" w:eastAsia="Times New Roman" w:hAnsiTheme="majorHAnsi" w:cs="Times New Roman"/>
        </w:rPr>
      </w:pPr>
      <w:r w:rsidRPr="00BD4FDA">
        <w:rPr>
          <w:rFonts w:asciiTheme="majorHAnsi" w:eastAsia="Times New Roman" w:hAnsiTheme="majorHAnsi" w:cs="Times New Roman"/>
        </w:rPr>
        <w:t>Ancak, taahhüdün en az % 80’inin tamamlanmış olması ve taahhüdün tamamlattırılmasında kamu yararı bulunması kaydıyla;</w:t>
      </w:r>
    </w:p>
    <w:p w:rsidR="00457380" w:rsidRPr="00970211" w:rsidRDefault="00457380" w:rsidP="00457380">
      <w:pPr>
        <w:pStyle w:val="ListeParagraf"/>
        <w:numPr>
          <w:ilvl w:val="0"/>
          <w:numId w:val="15"/>
        </w:numPr>
        <w:tabs>
          <w:tab w:val="left" w:pos="720"/>
          <w:tab w:val="left" w:pos="1260"/>
          <w:tab w:val="left" w:pos="1800"/>
        </w:tabs>
        <w:spacing w:after="60"/>
        <w:jc w:val="both"/>
        <w:rPr>
          <w:rFonts w:asciiTheme="majorHAnsi" w:eastAsia="Times New Roman" w:hAnsiTheme="majorHAnsi" w:cs="Times New Roman"/>
        </w:rPr>
      </w:pPr>
      <w:r w:rsidRPr="00970211">
        <w:rPr>
          <w:rFonts w:asciiTheme="majorHAnsi" w:eastAsia="Times New Roman" w:hAnsiTheme="majorHAnsi" w:cs="Times New Roman"/>
        </w:rPr>
        <w:t>İvediliği nedeniyle taahhüdün kalan kısmının yeniden ihale edilmesi için yeterli sürenin bulunmaması,</w:t>
      </w:r>
    </w:p>
    <w:p w:rsidR="00457380" w:rsidRPr="00970211" w:rsidRDefault="00457380" w:rsidP="00457380">
      <w:pPr>
        <w:pStyle w:val="ListeParagraf"/>
        <w:numPr>
          <w:ilvl w:val="0"/>
          <w:numId w:val="15"/>
        </w:numPr>
        <w:tabs>
          <w:tab w:val="left" w:pos="720"/>
          <w:tab w:val="left" w:pos="1260"/>
          <w:tab w:val="left" w:pos="1800"/>
        </w:tabs>
        <w:spacing w:after="60"/>
        <w:jc w:val="both"/>
        <w:rPr>
          <w:rFonts w:asciiTheme="majorHAnsi" w:eastAsia="Times New Roman" w:hAnsiTheme="majorHAnsi" w:cs="Times New Roman"/>
        </w:rPr>
      </w:pPr>
      <w:r w:rsidRPr="00970211">
        <w:rPr>
          <w:rFonts w:asciiTheme="majorHAnsi" w:eastAsia="Times New Roman" w:hAnsiTheme="majorHAnsi" w:cs="Times New Roman"/>
        </w:rPr>
        <w:t>Taahhüdün başka bir yükleniciye yaptırılmasının mümkün olmaması,</w:t>
      </w:r>
    </w:p>
    <w:p w:rsidR="00457380" w:rsidRPr="00970211" w:rsidRDefault="00457380" w:rsidP="00457380">
      <w:pPr>
        <w:pStyle w:val="ListeParagraf"/>
        <w:numPr>
          <w:ilvl w:val="0"/>
          <w:numId w:val="15"/>
        </w:numPr>
        <w:tabs>
          <w:tab w:val="left" w:pos="720"/>
          <w:tab w:val="left" w:pos="1260"/>
          <w:tab w:val="left" w:pos="1800"/>
        </w:tabs>
        <w:spacing w:after="60"/>
        <w:jc w:val="both"/>
        <w:rPr>
          <w:rFonts w:asciiTheme="majorHAnsi" w:eastAsia="Times New Roman" w:hAnsiTheme="majorHAnsi" w:cs="Times New Roman"/>
        </w:rPr>
      </w:pPr>
      <w:r w:rsidRPr="00970211">
        <w:rPr>
          <w:rFonts w:asciiTheme="majorHAnsi" w:eastAsia="Times New Roman" w:hAnsiTheme="majorHAnsi" w:cs="Times New Roman"/>
        </w:rPr>
        <w:t xml:space="preserve">Yüklenicinin yasak fiil veya davranışının taahhüdünü tamamlamasını engelleyecek nitelikte olmaması, hallerinde, Ajans sözleşmeyi feshetmeksizin Yükleniciden taahhüdünü tamamlanmasını isteyebilir ve bu takdirde Yüklenici taahhüdünü tamamlamak zorundadır. </w:t>
      </w:r>
    </w:p>
    <w:p w:rsidR="00457380" w:rsidRPr="00457380" w:rsidRDefault="00457380" w:rsidP="00457380">
      <w:pPr>
        <w:tabs>
          <w:tab w:val="left" w:pos="1134"/>
        </w:tabs>
        <w:spacing w:after="120"/>
        <w:jc w:val="both"/>
        <w:rPr>
          <w:rFonts w:asciiTheme="majorHAnsi" w:eastAsia="Times New Roman" w:hAnsiTheme="majorHAnsi" w:cs="Times New Roman"/>
          <w:b/>
        </w:rPr>
      </w:pPr>
    </w:p>
    <w:p w:rsidR="003D53A6" w:rsidRPr="0076633B" w:rsidRDefault="00970211" w:rsidP="0076633B">
      <w:pPr>
        <w:tabs>
          <w:tab w:val="left" w:pos="1134"/>
        </w:tabs>
        <w:spacing w:after="120"/>
        <w:jc w:val="both"/>
        <w:rPr>
          <w:rFonts w:asciiTheme="majorHAnsi" w:eastAsia="Times New Roman" w:hAnsiTheme="majorHAnsi" w:cs="Times New Roman"/>
        </w:rPr>
      </w:pPr>
      <w:r w:rsidRPr="0076633B">
        <w:rPr>
          <w:rFonts w:asciiTheme="majorHAnsi" w:eastAsia="Times New Roman" w:hAnsiTheme="majorHAnsi" w:cs="Times New Roman"/>
          <w:b/>
        </w:rPr>
        <w:t>Mücbir Sebeplerden Dolayı Sözleşmenin Feshi</w:t>
      </w:r>
    </w:p>
    <w:p w:rsidR="00BE2FBA" w:rsidRDefault="00BE2FBA" w:rsidP="0076633B">
      <w:pPr>
        <w:pStyle w:val="ListeParagraf"/>
        <w:numPr>
          <w:ilvl w:val="0"/>
          <w:numId w:val="7"/>
        </w:numPr>
        <w:tabs>
          <w:tab w:val="left" w:pos="1134"/>
        </w:tabs>
        <w:spacing w:after="120"/>
        <w:jc w:val="both"/>
        <w:rPr>
          <w:rFonts w:asciiTheme="majorHAnsi" w:eastAsia="Times New Roman" w:hAnsiTheme="majorHAnsi" w:cs="Times New Roman"/>
        </w:rPr>
      </w:pPr>
      <w:r w:rsidRPr="00970211">
        <w:rPr>
          <w:rFonts w:asciiTheme="majorHAnsi" w:eastAsia="Times New Roman" w:hAnsiTheme="majorHAnsi" w:cs="Times New Roman"/>
        </w:rPr>
        <w:t>Mücbir sebeplerden dolayı Ajans veya Yüklenici sözleşmeyi tek taraflı olarak feshedebilir. Ancak Yüklenicinin mücbir sebebe dayalı bir süre uzatımı talebi varsa Ajansın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970211" w:rsidRPr="00970211" w:rsidRDefault="00970211" w:rsidP="00970211">
      <w:pPr>
        <w:spacing w:after="120"/>
        <w:jc w:val="both"/>
        <w:rPr>
          <w:rFonts w:asciiTheme="majorHAnsi" w:eastAsia="Times New Roman" w:hAnsiTheme="majorHAnsi" w:cs="Times New Roman"/>
        </w:rPr>
      </w:pPr>
      <w:r w:rsidRPr="00BD4FDA">
        <w:rPr>
          <w:rFonts w:asciiTheme="majorHAnsi" w:eastAsia="Times New Roman" w:hAnsiTheme="majorHAnsi" w:cs="Times New Roman"/>
          <w:b/>
        </w:rPr>
        <w:t>Öngörülemeyen Durumlar Nedeniyle İşin Tasfiyesi</w:t>
      </w:r>
    </w:p>
    <w:p w:rsidR="00BE2FBA" w:rsidRDefault="00BE2FBA" w:rsidP="00970211">
      <w:pPr>
        <w:pStyle w:val="ListeParagraf"/>
        <w:numPr>
          <w:ilvl w:val="0"/>
          <w:numId w:val="7"/>
        </w:numPr>
        <w:tabs>
          <w:tab w:val="left" w:pos="1134"/>
        </w:tabs>
        <w:spacing w:after="120"/>
        <w:ind w:left="0" w:firstLine="0"/>
        <w:jc w:val="both"/>
        <w:rPr>
          <w:rFonts w:asciiTheme="majorHAnsi" w:eastAsia="Times New Roman" w:hAnsiTheme="majorHAnsi" w:cs="Times New Roman"/>
        </w:rPr>
      </w:pPr>
      <w:r w:rsidRPr="00970211">
        <w:rPr>
          <w:rFonts w:asciiTheme="majorHAnsi" w:eastAsia="Times New Roman" w:hAnsiTheme="majorHAnsi" w:cs="Times New Roman"/>
        </w:rPr>
        <w:t>Ajans ve Yüklenici tarafından sözleşmenin imzalanması aşamasında objektif olarak öngörülemeyen durumlar nedeniyle işin, sözleşme bedelinin üzerinde bir artışla tamamlanabileceğinin tespit edilmesi halinde, hesabı genel hükümlere göre tasfiye edilerek kesin teminat ve varsa ek kesin teminatlar iade edilir. Ancak bu durumda, işin tamamının ihale dokümanı ve sözleşme hükümlerine uygun olarak y</w:t>
      </w:r>
      <w:r w:rsidR="007706ED" w:rsidRPr="00970211">
        <w:rPr>
          <w:rFonts w:asciiTheme="majorHAnsi" w:eastAsia="Times New Roman" w:hAnsiTheme="majorHAnsi" w:cs="Times New Roman"/>
        </w:rPr>
        <w:t xml:space="preserve">erine getirilmesi zorunludur.  </w:t>
      </w:r>
    </w:p>
    <w:p w:rsidR="00970211" w:rsidRPr="00970211" w:rsidRDefault="00970211" w:rsidP="00970211">
      <w:pPr>
        <w:spacing w:after="120"/>
        <w:jc w:val="both"/>
        <w:rPr>
          <w:rFonts w:asciiTheme="majorHAnsi" w:eastAsia="Times New Roman" w:hAnsiTheme="majorHAnsi" w:cs="Times New Roman"/>
        </w:rPr>
      </w:pPr>
      <w:r w:rsidRPr="00BD4FDA">
        <w:rPr>
          <w:rFonts w:asciiTheme="majorHAnsi" w:hAnsiTheme="majorHAnsi" w:cs="Times New Roman"/>
          <w:b/>
        </w:rPr>
        <w:t>Yüklenicinin Ceza Sorumluluğu</w:t>
      </w:r>
    </w:p>
    <w:p w:rsidR="00BE2FBA" w:rsidRDefault="00BE2FBA" w:rsidP="00970211">
      <w:pPr>
        <w:pStyle w:val="ListeParagraf"/>
        <w:numPr>
          <w:ilvl w:val="0"/>
          <w:numId w:val="7"/>
        </w:numPr>
        <w:tabs>
          <w:tab w:val="left" w:pos="1134"/>
        </w:tabs>
        <w:spacing w:after="120"/>
        <w:ind w:left="0" w:firstLine="0"/>
        <w:jc w:val="both"/>
        <w:rPr>
          <w:rFonts w:asciiTheme="majorHAnsi" w:hAnsiTheme="majorHAnsi" w:cs="Times New Roman"/>
        </w:rPr>
      </w:pPr>
      <w:proofErr w:type="gramStart"/>
      <w:r w:rsidRPr="00970211">
        <w:rPr>
          <w:rFonts w:asciiTheme="majorHAnsi" w:hAnsiTheme="majorHAnsi" w:cs="Times New Roman"/>
        </w:rPr>
        <w:t xml:space="preserve">İş tamamlandıktan ve kabul işlemi yapıldıktan sonra tespit edilmiş olsa dahi Kalkınma Ajansları Mal, Hizmet ve Yapım İşleri Satınalma ve İhale Usul ve Esaslarının 41 inci maddesinde belirtilen fiil veya davranışlardan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r w:rsidRPr="00970211">
        <w:rPr>
          <w:rFonts w:asciiTheme="majorHAnsi" w:hAnsiTheme="majorHAnsi" w:cs="Times New Roman"/>
        </w:rPr>
        <w:t xml:space="preserve">Bu kişiler hakkında bir cezaya hükmedilmesi halinde, Kalkınma Ajansları Mal, Hizmet ve Yapım İşleri Satınalma ve İhale Usul ve Esaslarının 42 </w:t>
      </w:r>
      <w:proofErr w:type="spellStart"/>
      <w:r w:rsidRPr="00970211">
        <w:rPr>
          <w:rFonts w:asciiTheme="majorHAnsi" w:hAnsiTheme="majorHAnsi" w:cs="Times New Roman"/>
        </w:rPr>
        <w:t>nci</w:t>
      </w:r>
      <w:proofErr w:type="spellEnd"/>
      <w:r w:rsidRPr="00970211">
        <w:rPr>
          <w:rFonts w:asciiTheme="majorHAnsi" w:hAnsiTheme="majorHAnsi" w:cs="Times New Roman"/>
        </w:rPr>
        <w:t xml:space="preserve"> maddesi hükmü</w:t>
      </w:r>
      <w:r w:rsidR="007706ED" w:rsidRPr="00970211">
        <w:rPr>
          <w:rFonts w:asciiTheme="majorHAnsi" w:hAnsiTheme="majorHAnsi" w:cs="Times New Roman"/>
        </w:rPr>
        <w:t xml:space="preserve"> uygulanır.</w:t>
      </w:r>
    </w:p>
    <w:p w:rsidR="00970211" w:rsidRPr="00970211" w:rsidRDefault="00970211" w:rsidP="00970211">
      <w:pPr>
        <w:spacing w:after="120"/>
        <w:jc w:val="both"/>
        <w:rPr>
          <w:rFonts w:asciiTheme="majorHAnsi" w:hAnsiTheme="majorHAnsi" w:cs="Times New Roman"/>
        </w:rPr>
      </w:pPr>
      <w:r w:rsidRPr="00BD4FDA">
        <w:rPr>
          <w:rFonts w:asciiTheme="majorHAnsi" w:eastAsia="Times New Roman" w:hAnsiTheme="majorHAnsi" w:cs="Times New Roman"/>
          <w:b/>
        </w:rPr>
        <w:t>Yüklenicinin Tazmin Sorumluluğu</w:t>
      </w:r>
    </w:p>
    <w:p w:rsidR="00BE2FBA" w:rsidRDefault="00BE2FBA" w:rsidP="00970211">
      <w:pPr>
        <w:pStyle w:val="ListeParagraf"/>
        <w:numPr>
          <w:ilvl w:val="0"/>
          <w:numId w:val="7"/>
        </w:numPr>
        <w:tabs>
          <w:tab w:val="left" w:pos="1134"/>
        </w:tabs>
        <w:spacing w:after="120"/>
        <w:ind w:left="0" w:firstLine="0"/>
        <w:jc w:val="both"/>
        <w:rPr>
          <w:rFonts w:asciiTheme="majorHAnsi" w:hAnsiTheme="majorHAnsi" w:cs="Times New Roman"/>
        </w:rPr>
      </w:pPr>
      <w:r w:rsidRPr="00970211">
        <w:rPr>
          <w:rFonts w:asciiTheme="majorHAnsi" w:hAnsiTheme="majorHAnsi" w:cs="Times New Roman"/>
        </w:rPr>
        <w:t xml:space="preserve">Yüklenici, taahhüdün sözleşme ve şartname hükümlerine uygun olarak yerine getirilmemesi ve benzeri nedenlerle ortaya çıkan zarar ve ziyandan doğrudan sorumludur. Bu zarar ve ziyan genel hükümlere göre Yükleniciye ikmal ve tazmin ettirileceği gibi, haklarında Kalkınma Ajansları Mal, Hizmet ve Yapım İşleri Satınalma ve İhale Usul ve Esaslarının 42 </w:t>
      </w:r>
      <w:proofErr w:type="spellStart"/>
      <w:r w:rsidRPr="00970211">
        <w:rPr>
          <w:rFonts w:asciiTheme="majorHAnsi" w:hAnsiTheme="majorHAnsi" w:cs="Times New Roman"/>
        </w:rPr>
        <w:t>nci</w:t>
      </w:r>
      <w:proofErr w:type="spellEnd"/>
      <w:r w:rsidRPr="00970211">
        <w:rPr>
          <w:rFonts w:asciiTheme="majorHAnsi" w:hAnsiTheme="majorHAnsi" w:cs="Times New Roman"/>
        </w:rPr>
        <w:t xml:space="preserve"> </w:t>
      </w:r>
      <w:r w:rsidR="007706ED" w:rsidRPr="00970211">
        <w:rPr>
          <w:rFonts w:asciiTheme="majorHAnsi" w:hAnsiTheme="majorHAnsi" w:cs="Times New Roman"/>
        </w:rPr>
        <w:t>maddesi hükümleri de uygulanır.</w:t>
      </w:r>
    </w:p>
    <w:p w:rsidR="00970211" w:rsidRPr="00970211" w:rsidRDefault="00970211" w:rsidP="00970211">
      <w:pPr>
        <w:spacing w:after="120"/>
        <w:jc w:val="both"/>
        <w:rPr>
          <w:rFonts w:asciiTheme="majorHAnsi" w:hAnsiTheme="majorHAnsi" w:cs="Times New Roman"/>
        </w:rPr>
      </w:pPr>
      <w:r w:rsidRPr="00BD4FDA">
        <w:rPr>
          <w:rFonts w:asciiTheme="majorHAnsi" w:eastAsia="Times New Roman" w:hAnsiTheme="majorHAnsi" w:cs="Times New Roman"/>
          <w:b/>
        </w:rPr>
        <w:t>Hüküm Bulunmayan Haller</w:t>
      </w:r>
    </w:p>
    <w:p w:rsidR="00BE2FBA" w:rsidRDefault="00BE2FBA" w:rsidP="00970211">
      <w:pPr>
        <w:pStyle w:val="ListeParagraf"/>
        <w:numPr>
          <w:ilvl w:val="0"/>
          <w:numId w:val="7"/>
        </w:numPr>
        <w:tabs>
          <w:tab w:val="left" w:pos="1134"/>
        </w:tabs>
        <w:spacing w:after="120"/>
        <w:ind w:left="0" w:firstLine="0"/>
        <w:jc w:val="both"/>
        <w:rPr>
          <w:rFonts w:asciiTheme="majorHAnsi" w:eastAsia="Times New Roman" w:hAnsiTheme="majorHAnsi" w:cs="Times New Roman"/>
        </w:rPr>
      </w:pPr>
      <w:r w:rsidRPr="00970211">
        <w:rPr>
          <w:rFonts w:asciiTheme="majorHAnsi" w:eastAsia="Times New Roman" w:hAnsiTheme="majorHAnsi" w:cs="Times New Roman"/>
        </w:rPr>
        <w:t>Bu sözleşme ve eklerinde hüküm bulunmayan hallerde, ilgisine göre Kalkınma Ajansları Mal, Hizmet ve Yapım İşleri Satınalma ve İhale Usul ve Esaslarına, burada hüküm bulunmaması halinde ise genel hükümlere göre hareket edilir.</w:t>
      </w:r>
    </w:p>
    <w:p w:rsidR="00970211" w:rsidRPr="00970211" w:rsidRDefault="00AB572A" w:rsidP="00AB572A">
      <w:pPr>
        <w:spacing w:after="120"/>
        <w:jc w:val="both"/>
        <w:rPr>
          <w:rFonts w:asciiTheme="majorHAnsi" w:eastAsia="Times New Roman" w:hAnsiTheme="majorHAnsi" w:cs="Times New Roman"/>
        </w:rPr>
      </w:pPr>
      <w:r w:rsidRPr="00AB572A">
        <w:rPr>
          <w:rFonts w:asciiTheme="majorHAnsi" w:eastAsia="Times New Roman" w:hAnsiTheme="majorHAnsi" w:cs="Times New Roman"/>
          <w:b/>
        </w:rPr>
        <w:t>Anlaşmazlıkların</w:t>
      </w:r>
      <w:r w:rsidRPr="00BD4FDA">
        <w:rPr>
          <w:rFonts w:asciiTheme="majorHAnsi" w:hAnsiTheme="majorHAnsi" w:cs="Times New Roman"/>
          <w:b/>
        </w:rPr>
        <w:t xml:space="preserve"> Çözümü</w:t>
      </w:r>
    </w:p>
    <w:p w:rsidR="00BE2FBA" w:rsidRPr="00AB572A" w:rsidRDefault="00BE2FBA" w:rsidP="00AB572A">
      <w:pPr>
        <w:pStyle w:val="ListeParagraf"/>
        <w:numPr>
          <w:ilvl w:val="0"/>
          <w:numId w:val="7"/>
        </w:numPr>
        <w:tabs>
          <w:tab w:val="left" w:pos="1134"/>
        </w:tabs>
        <w:spacing w:after="120"/>
        <w:ind w:left="0" w:firstLine="0"/>
        <w:jc w:val="both"/>
        <w:rPr>
          <w:rFonts w:asciiTheme="majorHAnsi" w:eastAsia="Times New Roman" w:hAnsiTheme="majorHAnsi" w:cs="Times New Roman"/>
        </w:rPr>
      </w:pPr>
      <w:r w:rsidRPr="00AB572A">
        <w:rPr>
          <w:rFonts w:asciiTheme="majorHAnsi" w:eastAsia="Times New Roman" w:hAnsiTheme="majorHAnsi" w:cs="Times New Roman"/>
        </w:rPr>
        <w:t xml:space="preserve">Bu sözleşme ve eklerinin uygulanmasından doğabilecek her türlü anlaşmazlığın çözümünde </w:t>
      </w:r>
      <w:r w:rsidRPr="00AB572A">
        <w:rPr>
          <w:rFonts w:asciiTheme="majorHAnsi" w:eastAsia="Times New Roman" w:hAnsiTheme="majorHAnsi" w:cs="Times New Roman"/>
          <w:b/>
        </w:rPr>
        <w:t>Ankara Mahkemeleri ve İcra Daireleri</w:t>
      </w:r>
      <w:r w:rsidRPr="00AB572A">
        <w:rPr>
          <w:rFonts w:asciiTheme="majorHAnsi" w:eastAsia="Times New Roman" w:hAnsiTheme="majorHAnsi" w:cs="Times New Roman"/>
        </w:rPr>
        <w:t xml:space="preserve"> yetkilidir.</w:t>
      </w:r>
      <w:r w:rsidRPr="00AB572A">
        <w:rPr>
          <w:rFonts w:asciiTheme="majorHAnsi" w:eastAsia="Times New Roman" w:hAnsiTheme="majorHAnsi" w:cs="Times New Roman"/>
          <w:b/>
        </w:rPr>
        <w:t xml:space="preserve"> </w:t>
      </w:r>
    </w:p>
    <w:p w:rsidR="00AB572A" w:rsidRPr="00AB572A" w:rsidRDefault="00AB572A" w:rsidP="00AB572A">
      <w:pPr>
        <w:spacing w:after="120"/>
        <w:jc w:val="both"/>
        <w:rPr>
          <w:rFonts w:asciiTheme="majorHAnsi" w:eastAsia="Times New Roman" w:hAnsiTheme="majorHAnsi" w:cs="Times New Roman"/>
        </w:rPr>
      </w:pPr>
      <w:r w:rsidRPr="00BD4FDA">
        <w:rPr>
          <w:rFonts w:asciiTheme="majorHAnsi" w:eastAsia="Times New Roman" w:hAnsiTheme="majorHAnsi" w:cs="Times New Roman"/>
          <w:b/>
        </w:rPr>
        <w:t>Yürürlük</w:t>
      </w:r>
    </w:p>
    <w:p w:rsidR="00BE2FBA" w:rsidRPr="00AB572A" w:rsidRDefault="00BE2FBA" w:rsidP="00AB572A">
      <w:pPr>
        <w:pStyle w:val="ListeParagraf"/>
        <w:numPr>
          <w:ilvl w:val="0"/>
          <w:numId w:val="7"/>
        </w:numPr>
        <w:tabs>
          <w:tab w:val="left" w:pos="1134"/>
        </w:tabs>
        <w:spacing w:after="120"/>
        <w:ind w:left="0" w:firstLine="0"/>
        <w:jc w:val="both"/>
        <w:rPr>
          <w:rFonts w:asciiTheme="majorHAnsi" w:eastAsia="Times New Roman" w:hAnsiTheme="majorHAnsi" w:cs="Times New Roman"/>
          <w:b/>
        </w:rPr>
      </w:pPr>
      <w:r w:rsidRPr="00AB572A">
        <w:rPr>
          <w:rFonts w:asciiTheme="majorHAnsi" w:eastAsia="Times New Roman" w:hAnsiTheme="majorHAnsi" w:cs="Times New Roman"/>
        </w:rPr>
        <w:t xml:space="preserve">İşbu sözleşme </w:t>
      </w:r>
      <w:r w:rsidR="00AB572A">
        <w:rPr>
          <w:rFonts w:asciiTheme="majorHAnsi" w:eastAsia="Times New Roman" w:hAnsiTheme="majorHAnsi" w:cs="Times New Roman"/>
          <w:b/>
        </w:rPr>
        <w:t>26</w:t>
      </w:r>
      <w:r w:rsidR="00F34FCE" w:rsidRPr="00AB572A">
        <w:rPr>
          <w:rFonts w:asciiTheme="majorHAnsi" w:eastAsia="Times New Roman" w:hAnsiTheme="majorHAnsi" w:cs="Times New Roman"/>
          <w:b/>
        </w:rPr>
        <w:t xml:space="preserve"> </w:t>
      </w:r>
      <w:r w:rsidRPr="00AB572A">
        <w:rPr>
          <w:rFonts w:asciiTheme="majorHAnsi" w:eastAsia="Times New Roman" w:hAnsiTheme="majorHAnsi" w:cs="Times New Roman"/>
          <w:b/>
        </w:rPr>
        <w:t>(</w:t>
      </w:r>
      <w:proofErr w:type="spellStart"/>
      <w:r w:rsidR="00AB572A">
        <w:rPr>
          <w:rFonts w:asciiTheme="majorHAnsi" w:eastAsia="Times New Roman" w:hAnsiTheme="majorHAnsi" w:cs="Times New Roman"/>
          <w:b/>
        </w:rPr>
        <w:t>Yi</w:t>
      </w:r>
      <w:bookmarkStart w:id="2" w:name="_GoBack"/>
      <w:bookmarkEnd w:id="2"/>
      <w:r w:rsidR="00AB572A">
        <w:rPr>
          <w:rFonts w:asciiTheme="majorHAnsi" w:eastAsia="Times New Roman" w:hAnsiTheme="majorHAnsi" w:cs="Times New Roman"/>
          <w:b/>
        </w:rPr>
        <w:t>rmialtı</w:t>
      </w:r>
      <w:proofErr w:type="spellEnd"/>
      <w:r w:rsidRPr="00AB572A">
        <w:rPr>
          <w:rFonts w:asciiTheme="majorHAnsi" w:eastAsia="Times New Roman" w:hAnsiTheme="majorHAnsi" w:cs="Times New Roman"/>
          <w:b/>
        </w:rPr>
        <w:t>)  maddeden</w:t>
      </w:r>
      <w:r w:rsidRPr="00AB572A">
        <w:rPr>
          <w:rFonts w:asciiTheme="majorHAnsi" w:eastAsia="Times New Roman" w:hAnsiTheme="majorHAnsi" w:cs="Times New Roman"/>
        </w:rPr>
        <w:t xml:space="preserve"> ibaret olup, İdare ve Yüklenici tarafından tam olarak okunup anlaşıldıktan sonra </w:t>
      </w:r>
      <w:r w:rsidR="003033D1" w:rsidRPr="00A975AB">
        <w:rPr>
          <w:rFonts w:asciiTheme="majorHAnsi" w:eastAsia="Times New Roman" w:hAnsiTheme="majorHAnsi" w:cs="Times New Roman"/>
          <w:b/>
        </w:rPr>
        <w:t>…/</w:t>
      </w:r>
      <w:proofErr w:type="gramStart"/>
      <w:r w:rsidR="003033D1" w:rsidRPr="00A975AB">
        <w:rPr>
          <w:rFonts w:asciiTheme="majorHAnsi" w:eastAsia="Times New Roman" w:hAnsiTheme="majorHAnsi" w:cs="Times New Roman"/>
          <w:b/>
        </w:rPr>
        <w:t>..</w:t>
      </w:r>
      <w:proofErr w:type="gramEnd"/>
      <w:r w:rsidR="003033D1" w:rsidRPr="00A975AB">
        <w:rPr>
          <w:rFonts w:asciiTheme="majorHAnsi" w:eastAsia="Times New Roman" w:hAnsiTheme="majorHAnsi" w:cs="Times New Roman"/>
          <w:b/>
        </w:rPr>
        <w:t>/2019</w:t>
      </w:r>
      <w:r w:rsidRPr="00AB572A">
        <w:rPr>
          <w:rFonts w:asciiTheme="majorHAnsi" w:eastAsia="Times New Roman" w:hAnsiTheme="majorHAnsi" w:cs="Times New Roman"/>
          <w:color w:val="FF0000"/>
        </w:rPr>
        <w:t xml:space="preserve"> </w:t>
      </w:r>
      <w:r w:rsidRPr="00AB572A">
        <w:rPr>
          <w:rFonts w:asciiTheme="majorHAnsi" w:eastAsia="Times New Roman" w:hAnsiTheme="majorHAnsi" w:cs="Times New Roman"/>
        </w:rPr>
        <w:t xml:space="preserve">tarihinde </w:t>
      </w:r>
      <w:r w:rsidRPr="00AB572A">
        <w:rPr>
          <w:rFonts w:asciiTheme="majorHAnsi" w:eastAsia="Times New Roman" w:hAnsiTheme="majorHAnsi" w:cs="Times New Roman"/>
          <w:b/>
        </w:rPr>
        <w:t>1 (bir)</w:t>
      </w:r>
      <w:r w:rsidRPr="00AB572A">
        <w:rPr>
          <w:rFonts w:asciiTheme="majorHAnsi" w:eastAsia="Times New Roman" w:hAnsiTheme="majorHAnsi" w:cs="Times New Roman"/>
        </w:rPr>
        <w:t xml:space="preserve"> nüsha olarak imza altına alınmıştır. Ayrıca, İdare, Yüklenicinin talebi halinde sözleşmenin “aslına uygun idarece onaylı suretini” düzenleyip yükleniciye verecektir. </w:t>
      </w:r>
      <w:r w:rsidR="00795DF8">
        <w:rPr>
          <w:rFonts w:asciiTheme="majorHAnsi" w:eastAsia="Times New Roman" w:hAnsiTheme="majorHAnsi" w:cs="Times New Roman"/>
        </w:rPr>
        <w:t xml:space="preserve"> </w:t>
      </w:r>
    </w:p>
    <w:tbl>
      <w:tblPr>
        <w:tblW w:w="9900" w:type="dxa"/>
        <w:jc w:val="center"/>
        <w:tblInd w:w="4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4950"/>
        <w:gridCol w:w="4950"/>
      </w:tblGrid>
      <w:tr w:rsidR="00BE2FBA" w:rsidRPr="00BD4FDA" w:rsidTr="00B167D9">
        <w:trPr>
          <w:trHeight w:val="285"/>
          <w:jc w:val="center"/>
        </w:trPr>
        <w:tc>
          <w:tcPr>
            <w:tcW w:w="4950" w:type="dxa"/>
            <w:vAlign w:val="center"/>
          </w:tcPr>
          <w:p w:rsidR="00182F81" w:rsidRPr="00BD4FDA" w:rsidRDefault="00182F81" w:rsidP="00AB572A">
            <w:pPr>
              <w:jc w:val="center"/>
              <w:rPr>
                <w:rFonts w:asciiTheme="majorHAnsi" w:hAnsiTheme="majorHAnsi" w:cs="Times New Roman"/>
                <w:b/>
              </w:rPr>
            </w:pPr>
          </w:p>
          <w:p w:rsidR="00182F81" w:rsidRPr="00BD4FDA" w:rsidRDefault="00182F81" w:rsidP="00AB572A">
            <w:pPr>
              <w:jc w:val="center"/>
              <w:rPr>
                <w:rFonts w:asciiTheme="majorHAnsi" w:hAnsiTheme="majorHAnsi" w:cs="Times New Roman"/>
                <w:b/>
              </w:rPr>
            </w:pPr>
          </w:p>
          <w:p w:rsidR="00BE2FBA" w:rsidRPr="00BD4FDA" w:rsidRDefault="00BE2FBA" w:rsidP="00AB572A">
            <w:pPr>
              <w:jc w:val="center"/>
              <w:rPr>
                <w:rFonts w:asciiTheme="majorHAnsi" w:hAnsiTheme="majorHAnsi" w:cs="Times New Roman"/>
                <w:b/>
              </w:rPr>
            </w:pPr>
            <w:r w:rsidRPr="00BD4FDA">
              <w:rPr>
                <w:rFonts w:asciiTheme="majorHAnsi" w:hAnsiTheme="majorHAnsi" w:cs="Times New Roman"/>
                <w:b/>
              </w:rPr>
              <w:t>İDARE</w:t>
            </w:r>
          </w:p>
        </w:tc>
        <w:tc>
          <w:tcPr>
            <w:tcW w:w="4950" w:type="dxa"/>
            <w:vAlign w:val="center"/>
          </w:tcPr>
          <w:p w:rsidR="00182F81" w:rsidRPr="00BD4FDA" w:rsidRDefault="00182F81" w:rsidP="00AB572A">
            <w:pPr>
              <w:jc w:val="center"/>
              <w:rPr>
                <w:rFonts w:asciiTheme="majorHAnsi" w:hAnsiTheme="majorHAnsi" w:cs="Times New Roman"/>
                <w:b/>
              </w:rPr>
            </w:pPr>
          </w:p>
          <w:p w:rsidR="00182F81" w:rsidRPr="00BD4FDA" w:rsidRDefault="00182F81" w:rsidP="00AB572A">
            <w:pPr>
              <w:jc w:val="center"/>
              <w:rPr>
                <w:rFonts w:asciiTheme="majorHAnsi" w:hAnsiTheme="majorHAnsi" w:cs="Times New Roman"/>
                <w:b/>
              </w:rPr>
            </w:pPr>
          </w:p>
          <w:p w:rsidR="00BE2FBA" w:rsidRPr="00BD4FDA" w:rsidRDefault="00BE2FBA" w:rsidP="00AB572A">
            <w:pPr>
              <w:jc w:val="center"/>
              <w:rPr>
                <w:rFonts w:asciiTheme="majorHAnsi" w:hAnsiTheme="majorHAnsi" w:cs="Times New Roman"/>
                <w:b/>
              </w:rPr>
            </w:pPr>
            <w:r w:rsidRPr="00BD4FDA">
              <w:rPr>
                <w:rFonts w:asciiTheme="majorHAnsi" w:hAnsiTheme="majorHAnsi" w:cs="Times New Roman"/>
                <w:b/>
              </w:rPr>
              <w:t>YÜKLENİCİ</w:t>
            </w:r>
          </w:p>
        </w:tc>
      </w:tr>
    </w:tbl>
    <w:p w:rsidR="00A15338" w:rsidRPr="00BD4FDA" w:rsidRDefault="00A15338" w:rsidP="00970211">
      <w:pPr>
        <w:spacing w:after="120" w:line="360" w:lineRule="auto"/>
        <w:jc w:val="both"/>
        <w:rPr>
          <w:rFonts w:asciiTheme="majorHAnsi" w:eastAsia="Times New Roman" w:hAnsiTheme="majorHAnsi"/>
          <w:bCs/>
          <w:lang w:eastAsia="ar-SA"/>
        </w:rPr>
      </w:pPr>
    </w:p>
    <w:sectPr w:rsidR="00A15338" w:rsidRPr="00BD4FDA" w:rsidSect="003F478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80" w:rsidRDefault="00457380" w:rsidP="00B72A0F">
      <w:pPr>
        <w:spacing w:after="0" w:line="240" w:lineRule="auto"/>
      </w:pPr>
      <w:r>
        <w:separator/>
      </w:r>
    </w:p>
  </w:endnote>
  <w:endnote w:type="continuationSeparator" w:id="0">
    <w:p w:rsidR="00457380" w:rsidRDefault="00457380" w:rsidP="00B7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8764"/>
      <w:docPartObj>
        <w:docPartGallery w:val="Page Numbers (Bottom of Page)"/>
        <w:docPartUnique/>
      </w:docPartObj>
    </w:sdtPr>
    <w:sdtEndPr>
      <w:rPr>
        <w:sz w:val="18"/>
      </w:rPr>
    </w:sdtEndPr>
    <w:sdtContent>
      <w:p w:rsidR="00457380" w:rsidRDefault="00457380">
        <w:pPr>
          <w:pStyle w:val="Altbilgi"/>
          <w:jc w:val="center"/>
        </w:pPr>
        <w:r w:rsidRPr="002528A4">
          <w:rPr>
            <w:sz w:val="18"/>
          </w:rPr>
          <w:fldChar w:fldCharType="begin"/>
        </w:r>
        <w:r w:rsidRPr="002528A4">
          <w:rPr>
            <w:sz w:val="18"/>
          </w:rPr>
          <w:instrText xml:space="preserve"> PAGE   \* MERGEFORMAT </w:instrText>
        </w:r>
        <w:r w:rsidRPr="002528A4">
          <w:rPr>
            <w:sz w:val="18"/>
          </w:rPr>
          <w:fldChar w:fldCharType="separate"/>
        </w:r>
        <w:r w:rsidR="00CD56AD">
          <w:rPr>
            <w:noProof/>
            <w:sz w:val="18"/>
          </w:rPr>
          <w:t>1</w:t>
        </w:r>
        <w:r w:rsidRPr="002528A4">
          <w:rPr>
            <w:sz w:val="18"/>
          </w:rPr>
          <w:fldChar w:fldCharType="end"/>
        </w:r>
      </w:p>
    </w:sdtContent>
  </w:sdt>
  <w:p w:rsidR="00457380" w:rsidRDefault="004573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80" w:rsidRDefault="00457380" w:rsidP="00B72A0F">
      <w:pPr>
        <w:spacing w:after="0" w:line="240" w:lineRule="auto"/>
      </w:pPr>
      <w:r>
        <w:separator/>
      </w:r>
    </w:p>
  </w:footnote>
  <w:footnote w:type="continuationSeparator" w:id="0">
    <w:p w:rsidR="00457380" w:rsidRDefault="00457380" w:rsidP="00B72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3B" w:rsidRDefault="0076633B" w:rsidP="0076633B">
    <w:pPr>
      <w:pStyle w:val="stbilgi"/>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A1A"/>
    <w:multiLevelType w:val="hybridMultilevel"/>
    <w:tmpl w:val="232A7C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8D7B34"/>
    <w:multiLevelType w:val="hybridMultilevel"/>
    <w:tmpl w:val="A44EC38A"/>
    <w:lvl w:ilvl="0" w:tplc="0D5CE8A2">
      <w:start w:val="1"/>
      <w:numFmt w:val="lowerLetter"/>
      <w:lvlText w:val="%1)"/>
      <w:lvlJc w:val="left"/>
      <w:pPr>
        <w:tabs>
          <w:tab w:val="num" w:pos="720"/>
        </w:tabs>
        <w:ind w:left="720" w:hanging="360"/>
      </w:pPr>
      <w:rPr>
        <w:rFonts w:hint="default"/>
        <w:b w:val="0"/>
      </w:rPr>
    </w:lvl>
    <w:lvl w:ilvl="1" w:tplc="AD9013EC">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rPr>
        <w:rFonts w:hint="default"/>
        <w:b/>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7FC4D0D"/>
    <w:multiLevelType w:val="multilevel"/>
    <w:tmpl w:val="5E7EA44E"/>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127B45"/>
    <w:multiLevelType w:val="hybridMultilevel"/>
    <w:tmpl w:val="78083196"/>
    <w:lvl w:ilvl="0" w:tplc="DBCA5A30">
      <w:start w:val="1"/>
      <w:numFmt w:val="low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
    <w:nsid w:val="285341E2"/>
    <w:multiLevelType w:val="hybridMultilevel"/>
    <w:tmpl w:val="98A450D4"/>
    <w:lvl w:ilvl="0" w:tplc="15FEF3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CE175AE"/>
    <w:multiLevelType w:val="hybridMultilevel"/>
    <w:tmpl w:val="7C7C2C06"/>
    <w:lvl w:ilvl="0" w:tplc="2236C912">
      <w:start w:val="1"/>
      <w:numFmt w:val="decimal"/>
      <w:lvlText w:val="Madde %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0A01412"/>
    <w:multiLevelType w:val="hybridMultilevel"/>
    <w:tmpl w:val="4E2EBF16"/>
    <w:lvl w:ilvl="0" w:tplc="9E2CA924">
      <w:start w:val="1"/>
      <w:numFmt w:val="lowerLetter"/>
      <w:lvlText w:val="%1)"/>
      <w:lvlJc w:val="left"/>
      <w:pPr>
        <w:tabs>
          <w:tab w:val="num" w:pos="1065"/>
        </w:tabs>
        <w:ind w:left="106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56D2C6C"/>
    <w:multiLevelType w:val="hybridMultilevel"/>
    <w:tmpl w:val="EC3AEB1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7234358"/>
    <w:multiLevelType w:val="hybridMultilevel"/>
    <w:tmpl w:val="CFC4460E"/>
    <w:lvl w:ilvl="0" w:tplc="3F121346">
      <w:start w:val="1"/>
      <w:numFmt w:val="decimal"/>
      <w:lvlText w:val="(%1)"/>
      <w:lvlJc w:val="left"/>
      <w:pPr>
        <w:ind w:left="765" w:hanging="4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47319F2"/>
    <w:multiLevelType w:val="hybridMultilevel"/>
    <w:tmpl w:val="5C6C2666"/>
    <w:lvl w:ilvl="0" w:tplc="66705260">
      <w:start w:val="1"/>
      <w:numFmt w:val="lowerLetter"/>
      <w:lvlText w:val="%1)"/>
      <w:lvlJc w:val="left"/>
      <w:pPr>
        <w:tabs>
          <w:tab w:val="num" w:pos="1070"/>
        </w:tabs>
        <w:ind w:left="1070" w:hanging="360"/>
      </w:pPr>
      <w:rPr>
        <w:rFonts w:hint="default"/>
        <w:b w:val="0"/>
      </w:rPr>
    </w:lvl>
    <w:lvl w:ilvl="1" w:tplc="041F0019" w:tentative="1">
      <w:start w:val="1"/>
      <w:numFmt w:val="lowerLetter"/>
      <w:lvlText w:val="%2."/>
      <w:lvlJc w:val="left"/>
      <w:pPr>
        <w:tabs>
          <w:tab w:val="num" w:pos="1790"/>
        </w:tabs>
        <w:ind w:left="1790" w:hanging="360"/>
      </w:pPr>
    </w:lvl>
    <w:lvl w:ilvl="2" w:tplc="041F001B" w:tentative="1">
      <w:start w:val="1"/>
      <w:numFmt w:val="lowerRoman"/>
      <w:lvlText w:val="%3."/>
      <w:lvlJc w:val="right"/>
      <w:pPr>
        <w:tabs>
          <w:tab w:val="num" w:pos="2510"/>
        </w:tabs>
        <w:ind w:left="2510" w:hanging="180"/>
      </w:pPr>
    </w:lvl>
    <w:lvl w:ilvl="3" w:tplc="041F000F" w:tentative="1">
      <w:start w:val="1"/>
      <w:numFmt w:val="decimal"/>
      <w:lvlText w:val="%4."/>
      <w:lvlJc w:val="left"/>
      <w:pPr>
        <w:tabs>
          <w:tab w:val="num" w:pos="3230"/>
        </w:tabs>
        <w:ind w:left="3230" w:hanging="360"/>
      </w:pPr>
    </w:lvl>
    <w:lvl w:ilvl="4" w:tplc="041F0019" w:tentative="1">
      <w:start w:val="1"/>
      <w:numFmt w:val="lowerLetter"/>
      <w:lvlText w:val="%5."/>
      <w:lvlJc w:val="left"/>
      <w:pPr>
        <w:tabs>
          <w:tab w:val="num" w:pos="3950"/>
        </w:tabs>
        <w:ind w:left="3950" w:hanging="360"/>
      </w:pPr>
    </w:lvl>
    <w:lvl w:ilvl="5" w:tplc="041F001B" w:tentative="1">
      <w:start w:val="1"/>
      <w:numFmt w:val="lowerRoman"/>
      <w:lvlText w:val="%6."/>
      <w:lvlJc w:val="right"/>
      <w:pPr>
        <w:tabs>
          <w:tab w:val="num" w:pos="4670"/>
        </w:tabs>
        <w:ind w:left="4670" w:hanging="180"/>
      </w:pPr>
    </w:lvl>
    <w:lvl w:ilvl="6" w:tplc="041F000F" w:tentative="1">
      <w:start w:val="1"/>
      <w:numFmt w:val="decimal"/>
      <w:lvlText w:val="%7."/>
      <w:lvlJc w:val="left"/>
      <w:pPr>
        <w:tabs>
          <w:tab w:val="num" w:pos="5390"/>
        </w:tabs>
        <w:ind w:left="5390" w:hanging="360"/>
      </w:pPr>
    </w:lvl>
    <w:lvl w:ilvl="7" w:tplc="041F0019" w:tentative="1">
      <w:start w:val="1"/>
      <w:numFmt w:val="lowerLetter"/>
      <w:lvlText w:val="%8."/>
      <w:lvlJc w:val="left"/>
      <w:pPr>
        <w:tabs>
          <w:tab w:val="num" w:pos="6110"/>
        </w:tabs>
        <w:ind w:left="6110" w:hanging="360"/>
      </w:pPr>
    </w:lvl>
    <w:lvl w:ilvl="8" w:tplc="041F001B" w:tentative="1">
      <w:start w:val="1"/>
      <w:numFmt w:val="lowerRoman"/>
      <w:lvlText w:val="%9."/>
      <w:lvlJc w:val="right"/>
      <w:pPr>
        <w:tabs>
          <w:tab w:val="num" w:pos="6830"/>
        </w:tabs>
        <w:ind w:left="6830" w:hanging="180"/>
      </w:pPr>
    </w:lvl>
  </w:abstractNum>
  <w:abstractNum w:abstractNumId="10">
    <w:nsid w:val="617B679F"/>
    <w:multiLevelType w:val="hybridMultilevel"/>
    <w:tmpl w:val="10CCE956"/>
    <w:lvl w:ilvl="0" w:tplc="0D5CE8A2">
      <w:start w:val="1"/>
      <w:numFmt w:val="lowerLetter"/>
      <w:lvlText w:val="%1)"/>
      <w:lvlJc w:val="left"/>
      <w:pPr>
        <w:tabs>
          <w:tab w:val="num" w:pos="720"/>
        </w:tabs>
        <w:ind w:left="720" w:hanging="360"/>
      </w:pPr>
      <w:rPr>
        <w:rFonts w:hint="default"/>
        <w:b w:val="0"/>
      </w:rPr>
    </w:lvl>
    <w:lvl w:ilvl="1" w:tplc="041F0017">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rPr>
        <w:rFonts w:hint="default"/>
        <w:b/>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66A93C72"/>
    <w:multiLevelType w:val="hybridMultilevel"/>
    <w:tmpl w:val="33C6A8D8"/>
    <w:lvl w:ilvl="0" w:tplc="041F000B">
      <w:start w:val="1"/>
      <w:numFmt w:val="bullet"/>
      <w:lvlText w:val=""/>
      <w:lvlJc w:val="left"/>
      <w:pPr>
        <w:tabs>
          <w:tab w:val="num" w:pos="720"/>
        </w:tabs>
        <w:ind w:left="720" w:hanging="360"/>
      </w:pPr>
      <w:rPr>
        <w:rFonts w:ascii="Wingdings" w:hAnsi="Wingdings" w:hint="default"/>
      </w:rPr>
    </w:lvl>
    <w:lvl w:ilvl="1" w:tplc="041F0019">
      <w:start w:val="1"/>
      <w:numFmt w:val="lowerLetter"/>
      <w:lvlText w:val="%2."/>
      <w:lvlJc w:val="left"/>
      <w:pPr>
        <w:tabs>
          <w:tab w:val="num" w:pos="1440"/>
        </w:tabs>
        <w:ind w:left="1440" w:hanging="360"/>
      </w:pPr>
    </w:lvl>
    <w:lvl w:ilvl="2" w:tplc="041F0001">
      <w:start w:val="1"/>
      <w:numFmt w:val="bullet"/>
      <w:lvlText w:val=""/>
      <w:lvlJc w:val="left"/>
      <w:pPr>
        <w:tabs>
          <w:tab w:val="num" w:pos="720"/>
        </w:tabs>
        <w:ind w:left="720" w:hanging="360"/>
      </w:pPr>
      <w:rPr>
        <w:rFonts w:ascii="Symbol" w:hAnsi="Symbol" w:hint="default"/>
      </w:rPr>
    </w:lvl>
    <w:lvl w:ilvl="3" w:tplc="E6ACD98C">
      <w:start w:val="6"/>
      <w:numFmt w:val="lowerLetter"/>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6E36F21"/>
    <w:multiLevelType w:val="hybridMultilevel"/>
    <w:tmpl w:val="EA36A304"/>
    <w:lvl w:ilvl="0" w:tplc="CB2CD1AA">
      <w:start w:val="1"/>
      <w:numFmt w:val="decimal"/>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9AB0C88"/>
    <w:multiLevelType w:val="multilevel"/>
    <w:tmpl w:val="6C7A06E8"/>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2)"/>
      <w:lvlJc w:val="left"/>
      <w:rPr>
        <w:b w:val="0"/>
        <w:bCs/>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ED3E90"/>
    <w:multiLevelType w:val="hybridMultilevel"/>
    <w:tmpl w:val="AB4AEA9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2A5550"/>
    <w:multiLevelType w:val="hybridMultilevel"/>
    <w:tmpl w:val="4C76DA5A"/>
    <w:lvl w:ilvl="0" w:tplc="041F001B">
      <w:start w:val="1"/>
      <w:numFmt w:val="lowerRoman"/>
      <w:lvlText w:val="%1."/>
      <w:lvlJc w:val="right"/>
      <w:pPr>
        <w:tabs>
          <w:tab w:val="num" w:pos="2160"/>
        </w:tabs>
        <w:ind w:left="2160" w:hanging="360"/>
      </w:pPr>
      <w:rPr>
        <w:rFonts w:hint="default"/>
      </w:rPr>
    </w:lvl>
    <w:lvl w:ilvl="1" w:tplc="041F0019">
      <w:start w:val="1"/>
      <w:numFmt w:val="lowerLetter"/>
      <w:lvlText w:val="%2."/>
      <w:lvlJc w:val="left"/>
      <w:pPr>
        <w:tabs>
          <w:tab w:val="num" w:pos="2880"/>
        </w:tabs>
        <w:ind w:left="2880" w:hanging="360"/>
      </w:pPr>
    </w:lvl>
    <w:lvl w:ilvl="2" w:tplc="041F0001">
      <w:start w:val="1"/>
      <w:numFmt w:val="bullet"/>
      <w:lvlText w:val=""/>
      <w:lvlJc w:val="left"/>
      <w:pPr>
        <w:tabs>
          <w:tab w:val="num" w:pos="2160"/>
        </w:tabs>
        <w:ind w:left="2160" w:hanging="360"/>
      </w:pPr>
      <w:rPr>
        <w:rFonts w:ascii="Symbol" w:hAnsi="Symbol" w:hint="default"/>
      </w:rPr>
    </w:lvl>
    <w:lvl w:ilvl="3" w:tplc="E6ACD98C">
      <w:start w:val="6"/>
      <w:numFmt w:val="lowerLetter"/>
      <w:lvlText w:val="%4-"/>
      <w:lvlJc w:val="left"/>
      <w:pPr>
        <w:tabs>
          <w:tab w:val="num" w:pos="4320"/>
        </w:tabs>
        <w:ind w:left="4320" w:hanging="360"/>
      </w:pPr>
      <w:rPr>
        <w:rFonts w:hint="default"/>
      </w:rPr>
    </w:lvl>
    <w:lvl w:ilvl="4" w:tplc="041F0019" w:tentative="1">
      <w:start w:val="1"/>
      <w:numFmt w:val="lowerLetter"/>
      <w:lvlText w:val="%5."/>
      <w:lvlJc w:val="left"/>
      <w:pPr>
        <w:tabs>
          <w:tab w:val="num" w:pos="5040"/>
        </w:tabs>
        <w:ind w:left="5040" w:hanging="360"/>
      </w:pPr>
    </w:lvl>
    <w:lvl w:ilvl="5" w:tplc="041F001B" w:tentative="1">
      <w:start w:val="1"/>
      <w:numFmt w:val="lowerRoman"/>
      <w:lvlText w:val="%6."/>
      <w:lvlJc w:val="right"/>
      <w:pPr>
        <w:tabs>
          <w:tab w:val="num" w:pos="5760"/>
        </w:tabs>
        <w:ind w:left="5760" w:hanging="180"/>
      </w:pPr>
    </w:lvl>
    <w:lvl w:ilvl="6" w:tplc="041F000F" w:tentative="1">
      <w:start w:val="1"/>
      <w:numFmt w:val="decimal"/>
      <w:lvlText w:val="%7."/>
      <w:lvlJc w:val="left"/>
      <w:pPr>
        <w:tabs>
          <w:tab w:val="num" w:pos="6480"/>
        </w:tabs>
        <w:ind w:left="6480" w:hanging="360"/>
      </w:pPr>
    </w:lvl>
    <w:lvl w:ilvl="7" w:tplc="041F0019" w:tentative="1">
      <w:start w:val="1"/>
      <w:numFmt w:val="lowerLetter"/>
      <w:lvlText w:val="%8."/>
      <w:lvlJc w:val="left"/>
      <w:pPr>
        <w:tabs>
          <w:tab w:val="num" w:pos="7200"/>
        </w:tabs>
        <w:ind w:left="7200" w:hanging="360"/>
      </w:pPr>
    </w:lvl>
    <w:lvl w:ilvl="8" w:tplc="041F001B" w:tentative="1">
      <w:start w:val="1"/>
      <w:numFmt w:val="lowerRoman"/>
      <w:lvlText w:val="%9."/>
      <w:lvlJc w:val="right"/>
      <w:pPr>
        <w:tabs>
          <w:tab w:val="num" w:pos="7920"/>
        </w:tabs>
        <w:ind w:left="7920" w:hanging="180"/>
      </w:pPr>
    </w:lvl>
  </w:abstractNum>
  <w:num w:numId="1">
    <w:abstractNumId w:val="12"/>
  </w:num>
  <w:num w:numId="2">
    <w:abstractNumId w:val="8"/>
  </w:num>
  <w:num w:numId="3">
    <w:abstractNumId w:val="1"/>
  </w:num>
  <w:num w:numId="4">
    <w:abstractNumId w:val="9"/>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0"/>
  </w:num>
  <w:num w:numId="10">
    <w:abstractNumId w:val="15"/>
  </w:num>
  <w:num w:numId="11">
    <w:abstractNumId w:val="13"/>
  </w:num>
  <w:num w:numId="12">
    <w:abstractNumId w:val="0"/>
  </w:num>
  <w:num w:numId="13">
    <w:abstractNumId w:val="14"/>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14"/>
    <w:rsid w:val="0000595B"/>
    <w:rsid w:val="00013073"/>
    <w:rsid w:val="00045535"/>
    <w:rsid w:val="00045A03"/>
    <w:rsid w:val="00047CCA"/>
    <w:rsid w:val="00065C03"/>
    <w:rsid w:val="000C4604"/>
    <w:rsid w:val="000E0532"/>
    <w:rsid w:val="000F25C4"/>
    <w:rsid w:val="00106066"/>
    <w:rsid w:val="00121127"/>
    <w:rsid w:val="00122310"/>
    <w:rsid w:val="0013000E"/>
    <w:rsid w:val="00142A73"/>
    <w:rsid w:val="00155CD0"/>
    <w:rsid w:val="00160DAB"/>
    <w:rsid w:val="00182F81"/>
    <w:rsid w:val="001A12D9"/>
    <w:rsid w:val="001B1950"/>
    <w:rsid w:val="001C780C"/>
    <w:rsid w:val="001D0C95"/>
    <w:rsid w:val="001E1374"/>
    <w:rsid w:val="00223003"/>
    <w:rsid w:val="00223E78"/>
    <w:rsid w:val="00232701"/>
    <w:rsid w:val="002528A4"/>
    <w:rsid w:val="002651E6"/>
    <w:rsid w:val="002714D8"/>
    <w:rsid w:val="002A44AB"/>
    <w:rsid w:val="002C0C14"/>
    <w:rsid w:val="002C2898"/>
    <w:rsid w:val="002C3A75"/>
    <w:rsid w:val="002C5EA3"/>
    <w:rsid w:val="002D2BD1"/>
    <w:rsid w:val="002E4269"/>
    <w:rsid w:val="002E5C1F"/>
    <w:rsid w:val="0030081E"/>
    <w:rsid w:val="00301E69"/>
    <w:rsid w:val="003033D1"/>
    <w:rsid w:val="00304703"/>
    <w:rsid w:val="0030599D"/>
    <w:rsid w:val="0031127C"/>
    <w:rsid w:val="00343709"/>
    <w:rsid w:val="0034777A"/>
    <w:rsid w:val="00356995"/>
    <w:rsid w:val="003676ED"/>
    <w:rsid w:val="003849CB"/>
    <w:rsid w:val="003A1EF5"/>
    <w:rsid w:val="003D53A6"/>
    <w:rsid w:val="003F4786"/>
    <w:rsid w:val="003F711F"/>
    <w:rsid w:val="00432B11"/>
    <w:rsid w:val="00457380"/>
    <w:rsid w:val="00457C91"/>
    <w:rsid w:val="00460A95"/>
    <w:rsid w:val="00465134"/>
    <w:rsid w:val="00487670"/>
    <w:rsid w:val="00494020"/>
    <w:rsid w:val="004A22CB"/>
    <w:rsid w:val="004A76E9"/>
    <w:rsid w:val="004D1314"/>
    <w:rsid w:val="004D4989"/>
    <w:rsid w:val="004D7FCA"/>
    <w:rsid w:val="004F24F5"/>
    <w:rsid w:val="004F568F"/>
    <w:rsid w:val="004F6292"/>
    <w:rsid w:val="00513816"/>
    <w:rsid w:val="00516343"/>
    <w:rsid w:val="00532822"/>
    <w:rsid w:val="00533A7F"/>
    <w:rsid w:val="00565C03"/>
    <w:rsid w:val="00575D4F"/>
    <w:rsid w:val="00583D2B"/>
    <w:rsid w:val="005853E3"/>
    <w:rsid w:val="00595127"/>
    <w:rsid w:val="005C0A11"/>
    <w:rsid w:val="005E4DE8"/>
    <w:rsid w:val="005E55E8"/>
    <w:rsid w:val="00603429"/>
    <w:rsid w:val="00605108"/>
    <w:rsid w:val="00614912"/>
    <w:rsid w:val="00620B8C"/>
    <w:rsid w:val="006267D0"/>
    <w:rsid w:val="00641764"/>
    <w:rsid w:val="00643E29"/>
    <w:rsid w:val="00653D5F"/>
    <w:rsid w:val="006670C6"/>
    <w:rsid w:val="006701B9"/>
    <w:rsid w:val="00674CAD"/>
    <w:rsid w:val="0068114A"/>
    <w:rsid w:val="006867D2"/>
    <w:rsid w:val="006A569E"/>
    <w:rsid w:val="006C2256"/>
    <w:rsid w:val="006C2F86"/>
    <w:rsid w:val="006D075F"/>
    <w:rsid w:val="006E4F77"/>
    <w:rsid w:val="006F6819"/>
    <w:rsid w:val="0070551B"/>
    <w:rsid w:val="00735C7E"/>
    <w:rsid w:val="00764A91"/>
    <w:rsid w:val="0076633B"/>
    <w:rsid w:val="007676AB"/>
    <w:rsid w:val="007706ED"/>
    <w:rsid w:val="0077142B"/>
    <w:rsid w:val="00784224"/>
    <w:rsid w:val="007923C8"/>
    <w:rsid w:val="00794B2F"/>
    <w:rsid w:val="00795DF8"/>
    <w:rsid w:val="007974AF"/>
    <w:rsid w:val="007A2F33"/>
    <w:rsid w:val="007C24EB"/>
    <w:rsid w:val="007D53BC"/>
    <w:rsid w:val="007D5645"/>
    <w:rsid w:val="007E0C5B"/>
    <w:rsid w:val="007E4621"/>
    <w:rsid w:val="00807DB5"/>
    <w:rsid w:val="0081130E"/>
    <w:rsid w:val="0081509E"/>
    <w:rsid w:val="00821F97"/>
    <w:rsid w:val="00825FA0"/>
    <w:rsid w:val="00837101"/>
    <w:rsid w:val="00843CE3"/>
    <w:rsid w:val="00854B4B"/>
    <w:rsid w:val="0085640F"/>
    <w:rsid w:val="008740DA"/>
    <w:rsid w:val="008876DC"/>
    <w:rsid w:val="0089496A"/>
    <w:rsid w:val="00896179"/>
    <w:rsid w:val="0089704D"/>
    <w:rsid w:val="008A0ABD"/>
    <w:rsid w:val="008A30DB"/>
    <w:rsid w:val="008A6256"/>
    <w:rsid w:val="008B07C5"/>
    <w:rsid w:val="008B11A9"/>
    <w:rsid w:val="008C0723"/>
    <w:rsid w:val="008C3894"/>
    <w:rsid w:val="008D705C"/>
    <w:rsid w:val="008F411A"/>
    <w:rsid w:val="008F5223"/>
    <w:rsid w:val="008F705A"/>
    <w:rsid w:val="00933BAA"/>
    <w:rsid w:val="00935B47"/>
    <w:rsid w:val="0093708A"/>
    <w:rsid w:val="0096523A"/>
    <w:rsid w:val="00970211"/>
    <w:rsid w:val="00971BD6"/>
    <w:rsid w:val="00981841"/>
    <w:rsid w:val="009A6FD2"/>
    <w:rsid w:val="009B6600"/>
    <w:rsid w:val="009C23AB"/>
    <w:rsid w:val="009C3785"/>
    <w:rsid w:val="009D3A35"/>
    <w:rsid w:val="009D6193"/>
    <w:rsid w:val="009E5887"/>
    <w:rsid w:val="009F5B88"/>
    <w:rsid w:val="009F7452"/>
    <w:rsid w:val="00A016B9"/>
    <w:rsid w:val="00A03978"/>
    <w:rsid w:val="00A0651F"/>
    <w:rsid w:val="00A06D7C"/>
    <w:rsid w:val="00A15338"/>
    <w:rsid w:val="00A251B1"/>
    <w:rsid w:val="00A37DEF"/>
    <w:rsid w:val="00A54F86"/>
    <w:rsid w:val="00A60CFE"/>
    <w:rsid w:val="00A64279"/>
    <w:rsid w:val="00A6538A"/>
    <w:rsid w:val="00A65578"/>
    <w:rsid w:val="00A82480"/>
    <w:rsid w:val="00A838C9"/>
    <w:rsid w:val="00A83BBD"/>
    <w:rsid w:val="00A91B2E"/>
    <w:rsid w:val="00A975AB"/>
    <w:rsid w:val="00AB4A11"/>
    <w:rsid w:val="00AB572A"/>
    <w:rsid w:val="00AC62AE"/>
    <w:rsid w:val="00B00B93"/>
    <w:rsid w:val="00B167D9"/>
    <w:rsid w:val="00B20D74"/>
    <w:rsid w:val="00B228C3"/>
    <w:rsid w:val="00B31A08"/>
    <w:rsid w:val="00B436B3"/>
    <w:rsid w:val="00B62D3D"/>
    <w:rsid w:val="00B70665"/>
    <w:rsid w:val="00B72A0F"/>
    <w:rsid w:val="00BD4FDA"/>
    <w:rsid w:val="00BD50D6"/>
    <w:rsid w:val="00BE2FBA"/>
    <w:rsid w:val="00BE414F"/>
    <w:rsid w:val="00BE450D"/>
    <w:rsid w:val="00BE4ADB"/>
    <w:rsid w:val="00BE7ADD"/>
    <w:rsid w:val="00BF19A1"/>
    <w:rsid w:val="00BF19E7"/>
    <w:rsid w:val="00C070BF"/>
    <w:rsid w:val="00C36CF1"/>
    <w:rsid w:val="00C3772A"/>
    <w:rsid w:val="00C63F2D"/>
    <w:rsid w:val="00C65555"/>
    <w:rsid w:val="00C9757E"/>
    <w:rsid w:val="00CA2E9A"/>
    <w:rsid w:val="00CA3AD5"/>
    <w:rsid w:val="00CA3FB7"/>
    <w:rsid w:val="00CA544E"/>
    <w:rsid w:val="00CA6BEB"/>
    <w:rsid w:val="00CD56AD"/>
    <w:rsid w:val="00CE3EA0"/>
    <w:rsid w:val="00CF5692"/>
    <w:rsid w:val="00D22F9A"/>
    <w:rsid w:val="00D26CEC"/>
    <w:rsid w:val="00D411F2"/>
    <w:rsid w:val="00D50EC4"/>
    <w:rsid w:val="00D523C4"/>
    <w:rsid w:val="00D76581"/>
    <w:rsid w:val="00D82BE4"/>
    <w:rsid w:val="00DA0974"/>
    <w:rsid w:val="00DA5490"/>
    <w:rsid w:val="00DB0FE9"/>
    <w:rsid w:val="00DB2E05"/>
    <w:rsid w:val="00DB4B94"/>
    <w:rsid w:val="00DB681E"/>
    <w:rsid w:val="00DC7BD0"/>
    <w:rsid w:val="00DE472F"/>
    <w:rsid w:val="00DE73AD"/>
    <w:rsid w:val="00DF4544"/>
    <w:rsid w:val="00E05684"/>
    <w:rsid w:val="00E103A3"/>
    <w:rsid w:val="00E20690"/>
    <w:rsid w:val="00E25DFF"/>
    <w:rsid w:val="00E30E82"/>
    <w:rsid w:val="00E45335"/>
    <w:rsid w:val="00E56FCA"/>
    <w:rsid w:val="00E62C42"/>
    <w:rsid w:val="00E7118A"/>
    <w:rsid w:val="00E71C13"/>
    <w:rsid w:val="00E7670F"/>
    <w:rsid w:val="00E80C8F"/>
    <w:rsid w:val="00EA2B0D"/>
    <w:rsid w:val="00EB035B"/>
    <w:rsid w:val="00EB1FB5"/>
    <w:rsid w:val="00EB2F0A"/>
    <w:rsid w:val="00EC142D"/>
    <w:rsid w:val="00EE0D4F"/>
    <w:rsid w:val="00EE33B7"/>
    <w:rsid w:val="00EF3F36"/>
    <w:rsid w:val="00F01D6F"/>
    <w:rsid w:val="00F127C3"/>
    <w:rsid w:val="00F34FCE"/>
    <w:rsid w:val="00F7219F"/>
    <w:rsid w:val="00F73FA8"/>
    <w:rsid w:val="00F74501"/>
    <w:rsid w:val="00F7608F"/>
    <w:rsid w:val="00F83462"/>
    <w:rsid w:val="00F9491E"/>
    <w:rsid w:val="00F9606D"/>
    <w:rsid w:val="00FA5419"/>
    <w:rsid w:val="00FA5452"/>
    <w:rsid w:val="00FA7A46"/>
    <w:rsid w:val="00FE6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C0C14"/>
    <w:rPr>
      <w:sz w:val="16"/>
      <w:szCs w:val="16"/>
    </w:rPr>
  </w:style>
  <w:style w:type="paragraph" w:styleId="AklamaMetni">
    <w:name w:val="annotation text"/>
    <w:basedOn w:val="Normal"/>
    <w:link w:val="AklamaMetniChar"/>
    <w:uiPriority w:val="99"/>
    <w:semiHidden/>
    <w:unhideWhenUsed/>
    <w:rsid w:val="002C0C1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0C14"/>
    <w:rPr>
      <w:sz w:val="20"/>
      <w:szCs w:val="20"/>
    </w:rPr>
  </w:style>
  <w:style w:type="paragraph" w:styleId="AklamaKonusu">
    <w:name w:val="annotation subject"/>
    <w:basedOn w:val="AklamaMetni"/>
    <w:next w:val="AklamaMetni"/>
    <w:link w:val="AklamaKonusuChar"/>
    <w:uiPriority w:val="99"/>
    <w:semiHidden/>
    <w:unhideWhenUsed/>
    <w:rsid w:val="002C0C14"/>
    <w:rPr>
      <w:b/>
      <w:bCs/>
    </w:rPr>
  </w:style>
  <w:style w:type="character" w:customStyle="1" w:styleId="AklamaKonusuChar">
    <w:name w:val="Açıklama Konusu Char"/>
    <w:basedOn w:val="AklamaMetniChar"/>
    <w:link w:val="AklamaKonusu"/>
    <w:uiPriority w:val="99"/>
    <w:semiHidden/>
    <w:rsid w:val="002C0C14"/>
    <w:rPr>
      <w:b/>
      <w:bCs/>
      <w:sz w:val="20"/>
      <w:szCs w:val="20"/>
    </w:rPr>
  </w:style>
  <w:style w:type="paragraph" w:styleId="BalonMetni">
    <w:name w:val="Balloon Text"/>
    <w:basedOn w:val="Normal"/>
    <w:link w:val="BalonMetniChar"/>
    <w:uiPriority w:val="99"/>
    <w:semiHidden/>
    <w:unhideWhenUsed/>
    <w:rsid w:val="002C0C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0C14"/>
    <w:rPr>
      <w:rFonts w:ascii="Tahoma" w:hAnsi="Tahoma" w:cs="Tahoma"/>
      <w:sz w:val="16"/>
      <w:szCs w:val="16"/>
    </w:rPr>
  </w:style>
  <w:style w:type="paragraph" w:styleId="NormalWeb">
    <w:name w:val="Normal (Web)"/>
    <w:basedOn w:val="Normal"/>
    <w:uiPriority w:val="99"/>
    <w:semiHidden/>
    <w:unhideWhenUsed/>
    <w:rsid w:val="002C0C14"/>
    <w:pPr>
      <w:spacing w:before="100" w:beforeAutospacing="1" w:after="100" w:afterAutospacing="1" w:line="240" w:lineRule="auto"/>
    </w:pPr>
    <w:rPr>
      <w:rFonts w:ascii="Times New Roman" w:eastAsia="Times New Roman" w:hAnsi="Times New Roman" w:cs="Times New Roman"/>
      <w:sz w:val="24"/>
      <w:szCs w:val="24"/>
    </w:rPr>
  </w:style>
  <w:style w:type="paragraph" w:styleId="Dzeltme">
    <w:name w:val="Revision"/>
    <w:hidden/>
    <w:uiPriority w:val="99"/>
    <w:semiHidden/>
    <w:rsid w:val="005853E3"/>
    <w:pPr>
      <w:spacing w:after="0" w:line="240" w:lineRule="auto"/>
    </w:pPr>
  </w:style>
  <w:style w:type="paragraph" w:styleId="stbilgi">
    <w:name w:val="header"/>
    <w:basedOn w:val="Normal"/>
    <w:link w:val="stbilgiChar"/>
    <w:uiPriority w:val="99"/>
    <w:unhideWhenUsed/>
    <w:rsid w:val="00B72A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72A0F"/>
  </w:style>
  <w:style w:type="paragraph" w:styleId="Altbilgi">
    <w:name w:val="footer"/>
    <w:basedOn w:val="Normal"/>
    <w:link w:val="AltbilgiChar"/>
    <w:uiPriority w:val="99"/>
    <w:unhideWhenUsed/>
    <w:rsid w:val="00B72A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2A0F"/>
  </w:style>
  <w:style w:type="paragraph" w:styleId="AralkYok">
    <w:name w:val="No Spacing"/>
    <w:link w:val="AralkYokChar"/>
    <w:uiPriority w:val="1"/>
    <w:qFormat/>
    <w:rsid w:val="00B72A0F"/>
    <w:pPr>
      <w:spacing w:after="0" w:line="240" w:lineRule="auto"/>
    </w:pPr>
  </w:style>
  <w:style w:type="character" w:customStyle="1" w:styleId="AralkYokChar">
    <w:name w:val="Aralık Yok Char"/>
    <w:basedOn w:val="VarsaylanParagrafYazTipi"/>
    <w:link w:val="AralkYok"/>
    <w:uiPriority w:val="1"/>
    <w:rsid w:val="00B72A0F"/>
    <w:rPr>
      <w:rFonts w:eastAsiaTheme="minorEastAsia"/>
    </w:rPr>
  </w:style>
  <w:style w:type="character" w:styleId="Kpr">
    <w:name w:val="Hyperlink"/>
    <w:basedOn w:val="VarsaylanParagrafYazTipi"/>
    <w:uiPriority w:val="99"/>
    <w:unhideWhenUsed/>
    <w:rsid w:val="00B72A0F"/>
    <w:rPr>
      <w:color w:val="0000FF" w:themeColor="hyperlink"/>
      <w:u w:val="single"/>
    </w:rPr>
  </w:style>
  <w:style w:type="table" w:styleId="TabloKlavuzu">
    <w:name w:val="Table Grid"/>
    <w:basedOn w:val="NormalTablo"/>
    <w:uiPriority w:val="59"/>
    <w:rsid w:val="00825F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CA3AD5"/>
    <w:pPr>
      <w:ind w:left="720"/>
      <w:contextualSpacing/>
    </w:pPr>
  </w:style>
  <w:style w:type="character" w:customStyle="1" w:styleId="Gvdemetni">
    <w:name w:val="Gövde metni_"/>
    <w:basedOn w:val="VarsaylanParagrafYazTipi"/>
    <w:link w:val="Gvdemetni0"/>
    <w:rsid w:val="00F34FCE"/>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F34FCE"/>
    <w:pPr>
      <w:shd w:val="clear" w:color="auto" w:fill="FFFFFF"/>
      <w:spacing w:after="0" w:line="336" w:lineRule="exact"/>
      <w:ind w:hanging="36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C0C14"/>
    <w:rPr>
      <w:sz w:val="16"/>
      <w:szCs w:val="16"/>
    </w:rPr>
  </w:style>
  <w:style w:type="paragraph" w:styleId="AklamaMetni">
    <w:name w:val="annotation text"/>
    <w:basedOn w:val="Normal"/>
    <w:link w:val="AklamaMetniChar"/>
    <w:uiPriority w:val="99"/>
    <w:semiHidden/>
    <w:unhideWhenUsed/>
    <w:rsid w:val="002C0C1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0C14"/>
    <w:rPr>
      <w:sz w:val="20"/>
      <w:szCs w:val="20"/>
    </w:rPr>
  </w:style>
  <w:style w:type="paragraph" w:styleId="AklamaKonusu">
    <w:name w:val="annotation subject"/>
    <w:basedOn w:val="AklamaMetni"/>
    <w:next w:val="AklamaMetni"/>
    <w:link w:val="AklamaKonusuChar"/>
    <w:uiPriority w:val="99"/>
    <w:semiHidden/>
    <w:unhideWhenUsed/>
    <w:rsid w:val="002C0C14"/>
    <w:rPr>
      <w:b/>
      <w:bCs/>
    </w:rPr>
  </w:style>
  <w:style w:type="character" w:customStyle="1" w:styleId="AklamaKonusuChar">
    <w:name w:val="Açıklama Konusu Char"/>
    <w:basedOn w:val="AklamaMetniChar"/>
    <w:link w:val="AklamaKonusu"/>
    <w:uiPriority w:val="99"/>
    <w:semiHidden/>
    <w:rsid w:val="002C0C14"/>
    <w:rPr>
      <w:b/>
      <w:bCs/>
      <w:sz w:val="20"/>
      <w:szCs w:val="20"/>
    </w:rPr>
  </w:style>
  <w:style w:type="paragraph" w:styleId="BalonMetni">
    <w:name w:val="Balloon Text"/>
    <w:basedOn w:val="Normal"/>
    <w:link w:val="BalonMetniChar"/>
    <w:uiPriority w:val="99"/>
    <w:semiHidden/>
    <w:unhideWhenUsed/>
    <w:rsid w:val="002C0C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0C14"/>
    <w:rPr>
      <w:rFonts w:ascii="Tahoma" w:hAnsi="Tahoma" w:cs="Tahoma"/>
      <w:sz w:val="16"/>
      <w:szCs w:val="16"/>
    </w:rPr>
  </w:style>
  <w:style w:type="paragraph" w:styleId="NormalWeb">
    <w:name w:val="Normal (Web)"/>
    <w:basedOn w:val="Normal"/>
    <w:uiPriority w:val="99"/>
    <w:semiHidden/>
    <w:unhideWhenUsed/>
    <w:rsid w:val="002C0C14"/>
    <w:pPr>
      <w:spacing w:before="100" w:beforeAutospacing="1" w:after="100" w:afterAutospacing="1" w:line="240" w:lineRule="auto"/>
    </w:pPr>
    <w:rPr>
      <w:rFonts w:ascii="Times New Roman" w:eastAsia="Times New Roman" w:hAnsi="Times New Roman" w:cs="Times New Roman"/>
      <w:sz w:val="24"/>
      <w:szCs w:val="24"/>
    </w:rPr>
  </w:style>
  <w:style w:type="paragraph" w:styleId="Dzeltme">
    <w:name w:val="Revision"/>
    <w:hidden/>
    <w:uiPriority w:val="99"/>
    <w:semiHidden/>
    <w:rsid w:val="005853E3"/>
    <w:pPr>
      <w:spacing w:after="0" w:line="240" w:lineRule="auto"/>
    </w:pPr>
  </w:style>
  <w:style w:type="paragraph" w:styleId="stbilgi">
    <w:name w:val="header"/>
    <w:basedOn w:val="Normal"/>
    <w:link w:val="stbilgiChar"/>
    <w:uiPriority w:val="99"/>
    <w:unhideWhenUsed/>
    <w:rsid w:val="00B72A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72A0F"/>
  </w:style>
  <w:style w:type="paragraph" w:styleId="Altbilgi">
    <w:name w:val="footer"/>
    <w:basedOn w:val="Normal"/>
    <w:link w:val="AltbilgiChar"/>
    <w:uiPriority w:val="99"/>
    <w:unhideWhenUsed/>
    <w:rsid w:val="00B72A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2A0F"/>
  </w:style>
  <w:style w:type="paragraph" w:styleId="AralkYok">
    <w:name w:val="No Spacing"/>
    <w:link w:val="AralkYokChar"/>
    <w:uiPriority w:val="1"/>
    <w:qFormat/>
    <w:rsid w:val="00B72A0F"/>
    <w:pPr>
      <w:spacing w:after="0" w:line="240" w:lineRule="auto"/>
    </w:pPr>
  </w:style>
  <w:style w:type="character" w:customStyle="1" w:styleId="AralkYokChar">
    <w:name w:val="Aralık Yok Char"/>
    <w:basedOn w:val="VarsaylanParagrafYazTipi"/>
    <w:link w:val="AralkYok"/>
    <w:uiPriority w:val="1"/>
    <w:rsid w:val="00B72A0F"/>
    <w:rPr>
      <w:rFonts w:eastAsiaTheme="minorEastAsia"/>
    </w:rPr>
  </w:style>
  <w:style w:type="character" w:styleId="Kpr">
    <w:name w:val="Hyperlink"/>
    <w:basedOn w:val="VarsaylanParagrafYazTipi"/>
    <w:uiPriority w:val="99"/>
    <w:unhideWhenUsed/>
    <w:rsid w:val="00B72A0F"/>
    <w:rPr>
      <w:color w:val="0000FF" w:themeColor="hyperlink"/>
      <w:u w:val="single"/>
    </w:rPr>
  </w:style>
  <w:style w:type="table" w:styleId="TabloKlavuzu">
    <w:name w:val="Table Grid"/>
    <w:basedOn w:val="NormalTablo"/>
    <w:uiPriority w:val="59"/>
    <w:rsid w:val="00825F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CA3AD5"/>
    <w:pPr>
      <w:ind w:left="720"/>
      <w:contextualSpacing/>
    </w:pPr>
  </w:style>
  <w:style w:type="character" w:customStyle="1" w:styleId="Gvdemetni">
    <w:name w:val="Gövde metni_"/>
    <w:basedOn w:val="VarsaylanParagrafYazTipi"/>
    <w:link w:val="Gvdemetni0"/>
    <w:rsid w:val="00F34FCE"/>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F34FCE"/>
    <w:pPr>
      <w:shd w:val="clear" w:color="auto" w:fill="FFFFFF"/>
      <w:spacing w:after="0" w:line="336" w:lineRule="exact"/>
      <w:ind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84674">
      <w:bodyDiv w:val="1"/>
      <w:marLeft w:val="0"/>
      <w:marRight w:val="0"/>
      <w:marTop w:val="0"/>
      <w:marBottom w:val="0"/>
      <w:divBdr>
        <w:top w:val="none" w:sz="0" w:space="0" w:color="auto"/>
        <w:left w:val="none" w:sz="0" w:space="0" w:color="auto"/>
        <w:bottom w:val="none" w:sz="0" w:space="0" w:color="auto"/>
        <w:right w:val="none" w:sz="0" w:space="0" w:color="auto"/>
      </w:divBdr>
    </w:div>
    <w:div w:id="1545677250">
      <w:bodyDiv w:val="1"/>
      <w:marLeft w:val="0"/>
      <w:marRight w:val="0"/>
      <w:marTop w:val="0"/>
      <w:marBottom w:val="0"/>
      <w:divBdr>
        <w:top w:val="none" w:sz="0" w:space="0" w:color="auto"/>
        <w:left w:val="none" w:sz="0" w:space="0" w:color="auto"/>
        <w:bottom w:val="none" w:sz="0" w:space="0" w:color="auto"/>
        <w:right w:val="none" w:sz="0" w:space="0" w:color="auto"/>
      </w:divBdr>
    </w:div>
    <w:div w:id="1796869235">
      <w:bodyDiv w:val="1"/>
      <w:marLeft w:val="0"/>
      <w:marRight w:val="0"/>
      <w:marTop w:val="0"/>
      <w:marBottom w:val="0"/>
      <w:divBdr>
        <w:top w:val="none" w:sz="0" w:space="0" w:color="auto"/>
        <w:left w:val="none" w:sz="0" w:space="0" w:color="auto"/>
        <w:bottom w:val="none" w:sz="0" w:space="0" w:color="auto"/>
        <w:right w:val="none" w:sz="0" w:space="0" w:color="auto"/>
      </w:divBdr>
    </w:div>
    <w:div w:id="1832016875">
      <w:bodyDiv w:val="1"/>
      <w:marLeft w:val="0"/>
      <w:marRight w:val="0"/>
      <w:marTop w:val="0"/>
      <w:marBottom w:val="0"/>
      <w:divBdr>
        <w:top w:val="none" w:sz="0" w:space="0" w:color="auto"/>
        <w:left w:val="none" w:sz="0" w:space="0" w:color="auto"/>
        <w:bottom w:val="none" w:sz="0" w:space="0" w:color="auto"/>
        <w:right w:val="none" w:sz="0" w:space="0" w:color="auto"/>
      </w:divBdr>
    </w:div>
    <w:div w:id="1881090712">
      <w:bodyDiv w:val="1"/>
      <w:marLeft w:val="0"/>
      <w:marRight w:val="0"/>
      <w:marTop w:val="0"/>
      <w:marBottom w:val="0"/>
      <w:divBdr>
        <w:top w:val="none" w:sz="0" w:space="0" w:color="auto"/>
        <w:left w:val="none" w:sz="0" w:space="0" w:color="auto"/>
        <w:bottom w:val="none" w:sz="0" w:space="0" w:color="auto"/>
        <w:right w:val="none" w:sz="0" w:space="0" w:color="auto"/>
      </w:divBdr>
    </w:div>
    <w:div w:id="20393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37DC4-B3C1-46BA-9667-7046DC53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1753</Words>
  <Characters>9993</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ANKARAKA</dc:creator>
  <cp:lastModifiedBy>Hüseyin Rahmi Erpolat</cp:lastModifiedBy>
  <cp:revision>28</cp:revision>
  <dcterms:created xsi:type="dcterms:W3CDTF">2016-10-19T10:13:00Z</dcterms:created>
  <dcterms:modified xsi:type="dcterms:W3CDTF">2019-12-11T07:11:00Z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54">
    <vt:lpwstr>[Haberleşme Kodu]</vt:lpwstr>
  </property>
  <property fmtid="{D5CDD505-2E9C-101B-9397-08002B2CF9AE}" pid="3" name="MFiles_P20">
    <vt:filetime>2011-07-18T21:00:00Z</vt:filetime>
  </property>
  <property fmtid="{D5CDD505-2E9C-101B-9397-08002B2CF9AE}" pid="4" name="MFiles_P1056">
    <vt:lpwstr>[Konu]</vt:lpwstr>
  </property>
  <property fmtid="{D5CDD505-2E9C-101B-9397-08002B2CF9AE}" pid="5" name="MFiles_P1099">
    <vt:lpwstr>[Gittiği Yer]</vt:lpwstr>
  </property>
  <property fmtid="{D5CDD505-2E9C-101B-9397-08002B2CF9AE}" pid="6" name="MFiles_P1100">
    <vt:lpwstr>[Gittiği Yer Alt Birim]</vt:lpwstr>
  </property>
  <property fmtid="{D5CDD505-2E9C-101B-9397-08002B2CF9AE}" pid="7" name="MFiles_P1112">
    <vt:lpwstr>[İlgi]</vt:lpwstr>
  </property>
  <property fmtid="{D5CDD505-2E9C-101B-9397-08002B2CF9AE}" pid="8" name="MFiles_P1111">
    <vt:lpwstr>[Ek Adı]</vt:lpwstr>
  </property>
  <property fmtid="{D5CDD505-2E9C-101B-9397-08002B2CF9AE}" pid="9" name="MFiles_P1118">
    <vt:lpwstr>[PTrh]</vt:lpwstr>
  </property>
  <property fmtid="{D5CDD505-2E9C-101B-9397-08002B2CF9AE}" pid="10" name="MFiles_P1113_P1076">
    <vt:lpwstr>[Paraf Ad Kısaltması]</vt:lpwstr>
  </property>
  <property fmtid="{D5CDD505-2E9C-101B-9397-08002B2CF9AE}" pid="11" name="MFiles_P1113_P1077">
    <vt:lpwstr>[Paraf Unvan Kısaltması]</vt:lpwstr>
  </property>
  <property fmtid="{D5CDD505-2E9C-101B-9397-08002B2CF9AE}" pid="12" name="MFiles_P1114_P1076">
    <vt:lpwstr>[Paraf Ad Kısaltması]</vt:lpwstr>
  </property>
  <property fmtid="{D5CDD505-2E9C-101B-9397-08002B2CF9AE}" pid="13" name="MFiles_P1114_P1077">
    <vt:lpwstr>[Paraf Unvan Kısaltması]</vt:lpwstr>
  </property>
  <property fmtid="{D5CDD505-2E9C-101B-9397-08002B2CF9AE}" pid="14" name="MFiles_P1115_P1076">
    <vt:lpwstr>[Paraf Ad Kısaltması]</vt:lpwstr>
  </property>
  <property fmtid="{D5CDD505-2E9C-101B-9397-08002B2CF9AE}" pid="15" name="MFiles_P1115_P1077">
    <vt:lpwstr>[Paraf Unvan Kısaltması]</vt:lpwstr>
  </property>
  <property fmtid="{D5CDD505-2E9C-101B-9397-08002B2CF9AE}" pid="16" name="MFiles_P1030">
    <vt:lpwstr>[İl]</vt:lpwstr>
  </property>
</Properties>
</file>